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FBE5" w14:textId="1DBEF52E" w:rsidR="00C11D0B" w:rsidRPr="00A425E1" w:rsidRDefault="00E566AF" w:rsidP="00252DE6">
      <w:pPr>
        <w:jc w:val="both"/>
        <w:rPr>
          <w:b/>
          <w:bCs/>
        </w:rPr>
      </w:pPr>
      <w:r>
        <w:rPr>
          <w:b/>
          <w:bCs/>
        </w:rPr>
        <w:t>Prípadové štúdie z obchodného práva</w:t>
      </w:r>
    </w:p>
    <w:p w14:paraId="06214162" w14:textId="77777777" w:rsidR="00252DE6" w:rsidRDefault="00252DE6" w:rsidP="00252DE6">
      <w:pPr>
        <w:jc w:val="both"/>
      </w:pPr>
    </w:p>
    <w:p w14:paraId="318779CF" w14:textId="5F89C764" w:rsidR="00577059" w:rsidRPr="00577059" w:rsidRDefault="00577059" w:rsidP="00577059">
      <w:pPr>
        <w:rPr>
          <w:sz w:val="22"/>
          <w:szCs w:val="22"/>
        </w:rPr>
      </w:pPr>
      <w:bookmarkStart w:id="0" w:name="JR_PAGE_ANCHOR_0_1"/>
      <w:r w:rsidRPr="00577059">
        <w:rPr>
          <w:sz w:val="22"/>
          <w:szCs w:val="22"/>
        </w:rPr>
        <w:t>Riešenie prípadových štúdi</w:t>
      </w:r>
      <w:r w:rsidR="001A1481">
        <w:rPr>
          <w:sz w:val="22"/>
          <w:szCs w:val="22"/>
        </w:rPr>
        <w:t>í</w:t>
      </w:r>
      <w:r w:rsidRPr="00577059">
        <w:rPr>
          <w:sz w:val="22"/>
          <w:szCs w:val="22"/>
        </w:rPr>
        <w:t xml:space="preserve"> z oblasti: </w:t>
      </w:r>
      <w:r w:rsidRPr="00577059">
        <w:rPr>
          <w:sz w:val="22"/>
          <w:szCs w:val="22"/>
        </w:rPr>
        <w:br/>
        <w:t>1. Všeobecné ustanovenia Obchodného zákonníka.</w:t>
      </w:r>
      <w:r w:rsidRPr="00577059">
        <w:rPr>
          <w:sz w:val="22"/>
          <w:szCs w:val="22"/>
        </w:rPr>
        <w:br/>
        <w:t>2. Všeobecné ustanovenia o obchodných spoločnostiach.</w:t>
      </w:r>
      <w:r w:rsidRPr="00577059">
        <w:rPr>
          <w:sz w:val="22"/>
          <w:szCs w:val="22"/>
        </w:rPr>
        <w:br/>
        <w:t>3. Osobné obchodné spoločnosti.</w:t>
      </w:r>
      <w:r w:rsidRPr="00577059">
        <w:rPr>
          <w:sz w:val="22"/>
          <w:szCs w:val="22"/>
        </w:rPr>
        <w:br/>
        <w:t>4. Kapitálové obchodné spoločnosti.</w:t>
      </w:r>
      <w:r w:rsidRPr="00577059">
        <w:rPr>
          <w:sz w:val="22"/>
          <w:szCs w:val="22"/>
        </w:rPr>
        <w:br/>
        <w:t>5. Obchodná spoločnosť s majetkovou účasťou orgánu verejnej správy.</w:t>
      </w:r>
      <w:r w:rsidRPr="00577059">
        <w:rPr>
          <w:sz w:val="22"/>
          <w:szCs w:val="22"/>
        </w:rPr>
        <w:br/>
        <w:t>6. Zmluvy o peňažných a  platobných službách I.  (Charakteristika, úverová zmluva, zmluvné  strany, zánik zmluvy). </w:t>
      </w:r>
      <w:r w:rsidRPr="00577059">
        <w:rPr>
          <w:sz w:val="22"/>
          <w:szCs w:val="22"/>
        </w:rPr>
        <w:br/>
        <w:t>7. Zmluvy o peňažných a  platobných službách II. (Zmluva o bežnom účte, Zmluva o vkladovom účte).</w:t>
      </w:r>
      <w:r w:rsidRPr="00577059">
        <w:rPr>
          <w:sz w:val="22"/>
          <w:szCs w:val="22"/>
        </w:rPr>
        <w:br/>
        <w:t>8. Obchodné záväzkové vzťahy a verejné obstarávanie.</w:t>
      </w:r>
      <w:r w:rsidRPr="00577059">
        <w:rPr>
          <w:sz w:val="22"/>
          <w:szCs w:val="22"/>
        </w:rPr>
        <w:br/>
        <w:t>9. Zabezpečovacie prostriedky v obchodnom práve.</w:t>
      </w:r>
      <w:r w:rsidRPr="00577059">
        <w:rPr>
          <w:sz w:val="22"/>
          <w:szCs w:val="22"/>
        </w:rPr>
        <w:br/>
        <w:t>10. Zmluvný systém v obchodnom práve.</w:t>
      </w:r>
      <w:r w:rsidRPr="00577059">
        <w:rPr>
          <w:sz w:val="22"/>
          <w:szCs w:val="22"/>
        </w:rPr>
        <w:br/>
        <w:t>11. Dôsledky omeškania veriteľa a dlžníka.</w:t>
      </w:r>
      <w:r w:rsidRPr="00577059">
        <w:rPr>
          <w:sz w:val="22"/>
          <w:szCs w:val="22"/>
        </w:rPr>
        <w:br/>
        <w:t>12. Náhrada škody a jej limitácia.</w:t>
      </w:r>
    </w:p>
    <w:bookmarkEnd w:id="0"/>
    <w:p w14:paraId="1C420E0C" w14:textId="77777777" w:rsidR="00252DE6" w:rsidRPr="00252DE6" w:rsidRDefault="00252DE6" w:rsidP="00252DE6">
      <w:pPr>
        <w:jc w:val="both"/>
      </w:pPr>
    </w:p>
    <w:sectPr w:rsidR="00252DE6" w:rsidRPr="00252DE6" w:rsidSect="00F8069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662FE"/>
    <w:multiLevelType w:val="hybridMultilevel"/>
    <w:tmpl w:val="3AFC50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731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85"/>
    <w:rsid w:val="001A1481"/>
    <w:rsid w:val="00252DE6"/>
    <w:rsid w:val="0041407A"/>
    <w:rsid w:val="0055461D"/>
    <w:rsid w:val="00577059"/>
    <w:rsid w:val="00623776"/>
    <w:rsid w:val="007813AD"/>
    <w:rsid w:val="008D639A"/>
    <w:rsid w:val="00A425E1"/>
    <w:rsid w:val="00BC038F"/>
    <w:rsid w:val="00BE0785"/>
    <w:rsid w:val="00E566AF"/>
    <w:rsid w:val="00F8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F91C52"/>
  <w15:chartTrackingRefBased/>
  <w15:docId w15:val="{75771747-9F3E-EA45-BEF2-9D2C63DA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0785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BE0785"/>
    <w:pPr>
      <w:keepNext/>
      <w:keepLines/>
      <w:outlineLvl w:val="1"/>
    </w:pPr>
    <w:rPr>
      <w:rFonts w:eastAsiaTheme="majorEastAsia"/>
      <w:b/>
      <w:bCs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E0785"/>
    <w:rPr>
      <w:rFonts w:ascii="Times New Roman" w:eastAsiaTheme="majorEastAsia" w:hAnsi="Times New Roman" w:cs="Times New Roman"/>
      <w:b/>
      <w:bCs/>
      <w:noProof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BE0785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E0785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99"/>
    <w:qFormat/>
    <w:rsid w:val="00BE0785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57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642</Characters>
  <Application>Microsoft Office Word</Application>
  <DocSecurity>0</DocSecurity>
  <Lines>11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Trojčáková Veronika</dc:creator>
  <cp:keywords/>
  <dc:description/>
  <cp:lastModifiedBy>Zoričáková Veronika</cp:lastModifiedBy>
  <cp:revision>7</cp:revision>
  <dcterms:created xsi:type="dcterms:W3CDTF">2022-09-13T07:49:00Z</dcterms:created>
  <dcterms:modified xsi:type="dcterms:W3CDTF">2022-09-19T07:49:00Z</dcterms:modified>
</cp:coreProperties>
</file>