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41" w:rsidRPr="002774BF" w:rsidRDefault="00602D9F" w:rsidP="002774B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74BF">
        <w:rPr>
          <w:rFonts w:ascii="Times New Roman" w:hAnsi="Times New Roman" w:cs="Times New Roman"/>
          <w:b/>
          <w:sz w:val="32"/>
          <w:szCs w:val="32"/>
        </w:rPr>
        <w:t>P</w:t>
      </w:r>
      <w:r w:rsidR="002774BF" w:rsidRPr="002774BF">
        <w:rPr>
          <w:rFonts w:ascii="Times New Roman" w:hAnsi="Times New Roman" w:cs="Times New Roman"/>
          <w:b/>
          <w:sz w:val="32"/>
          <w:szCs w:val="32"/>
        </w:rPr>
        <w:t>RÁVNE DEJINY LATINSKEJ AMERIKY II</w:t>
      </w:r>
    </w:p>
    <w:p w:rsidR="002774BF" w:rsidRPr="002774BF" w:rsidRDefault="002774BF" w:rsidP="002774BF">
      <w:pPr>
        <w:tabs>
          <w:tab w:val="center" w:pos="4536"/>
          <w:tab w:val="left" w:pos="664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4BF">
        <w:rPr>
          <w:rFonts w:ascii="Times New Roman" w:hAnsi="Times New Roman" w:cs="Times New Roman"/>
          <w:b/>
          <w:sz w:val="24"/>
          <w:szCs w:val="24"/>
        </w:rPr>
        <w:tab/>
      </w:r>
      <w:r w:rsidRPr="002774BF">
        <w:rPr>
          <w:rFonts w:ascii="Times New Roman" w:hAnsi="Times New Roman" w:cs="Times New Roman"/>
          <w:b/>
          <w:sz w:val="28"/>
          <w:szCs w:val="28"/>
        </w:rPr>
        <w:t>PROGRAM PREDNÁŠOK</w:t>
      </w:r>
      <w:r w:rsidRPr="002774BF">
        <w:rPr>
          <w:rFonts w:ascii="Times New Roman" w:hAnsi="Times New Roman" w:cs="Times New Roman"/>
          <w:b/>
          <w:sz w:val="28"/>
          <w:szCs w:val="28"/>
        </w:rPr>
        <w:tab/>
      </w:r>
    </w:p>
    <w:p w:rsidR="002774BF" w:rsidRDefault="002774BF" w:rsidP="002774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74BF" w:rsidRPr="007804D0" w:rsidRDefault="002774BF" w:rsidP="002774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D9F" w:rsidRPr="007804D0" w:rsidRDefault="005E14D2" w:rsidP="005E1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02D9F" w:rsidRPr="007804D0">
        <w:rPr>
          <w:rFonts w:ascii="Times New Roman" w:hAnsi="Times New Roman" w:cs="Times New Roman"/>
          <w:sz w:val="24"/>
          <w:szCs w:val="24"/>
        </w:rPr>
        <w:t>Úvod do predmetu.</w:t>
      </w:r>
      <w:r>
        <w:rPr>
          <w:rFonts w:ascii="Times New Roman" w:hAnsi="Times New Roman" w:cs="Times New Roman"/>
          <w:sz w:val="24"/>
          <w:szCs w:val="24"/>
        </w:rPr>
        <w:t xml:space="preserve"> Predstavenie matérie predmetu vyučovanej v letnom semestri. </w:t>
      </w:r>
    </w:p>
    <w:p w:rsidR="00602D9F" w:rsidRPr="007804D0" w:rsidRDefault="005E14D2" w:rsidP="005E1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02D9F" w:rsidRPr="007804D0">
        <w:rPr>
          <w:rFonts w:ascii="Times New Roman" w:hAnsi="Times New Roman" w:cs="Times New Roman"/>
          <w:sz w:val="24"/>
          <w:szCs w:val="24"/>
        </w:rPr>
        <w:t>Latinskoamerický konštitucionalizmus – všeobecná charakteristika.</w:t>
      </w:r>
    </w:p>
    <w:p w:rsidR="00602D9F" w:rsidRPr="007804D0" w:rsidRDefault="005E14D2" w:rsidP="005E1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02D9F" w:rsidRPr="007804D0">
        <w:rPr>
          <w:rFonts w:ascii="Times New Roman" w:hAnsi="Times New Roman" w:cs="Times New Roman"/>
          <w:sz w:val="24"/>
          <w:szCs w:val="24"/>
        </w:rPr>
        <w:t>Latinskoamerický konštitucionalizmus – všeobecná charakteristika – pokračovanie.</w:t>
      </w:r>
    </w:p>
    <w:p w:rsidR="00602D9F" w:rsidRPr="007804D0" w:rsidRDefault="005E14D2" w:rsidP="005E1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602D9F" w:rsidRPr="007804D0">
        <w:rPr>
          <w:rFonts w:ascii="Times New Roman" w:hAnsi="Times New Roman" w:cs="Times New Roman"/>
          <w:sz w:val="24"/>
          <w:szCs w:val="24"/>
        </w:rPr>
        <w:t>Prehľad ústavného vývoja Mexika.</w:t>
      </w:r>
    </w:p>
    <w:p w:rsidR="00602D9F" w:rsidRPr="007804D0" w:rsidRDefault="005E14D2" w:rsidP="005E1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602D9F" w:rsidRPr="007804D0">
        <w:rPr>
          <w:rFonts w:ascii="Times New Roman" w:hAnsi="Times New Roman" w:cs="Times New Roman"/>
          <w:sz w:val="24"/>
          <w:szCs w:val="24"/>
        </w:rPr>
        <w:t>Prehľad ústavného vývoja Peru.</w:t>
      </w:r>
    </w:p>
    <w:p w:rsidR="00602D9F" w:rsidRPr="007804D0" w:rsidRDefault="005E14D2" w:rsidP="005E1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602D9F" w:rsidRPr="007804D0">
        <w:rPr>
          <w:rFonts w:ascii="Times New Roman" w:hAnsi="Times New Roman" w:cs="Times New Roman"/>
          <w:sz w:val="24"/>
          <w:szCs w:val="24"/>
        </w:rPr>
        <w:t>Prehľad ústavného vývoja Argentíny.</w:t>
      </w:r>
    </w:p>
    <w:p w:rsidR="00602D9F" w:rsidRPr="007804D0" w:rsidRDefault="005E14D2" w:rsidP="005E1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602D9F" w:rsidRPr="007804D0">
        <w:rPr>
          <w:rFonts w:ascii="Times New Roman" w:hAnsi="Times New Roman" w:cs="Times New Roman"/>
          <w:sz w:val="24"/>
          <w:szCs w:val="24"/>
        </w:rPr>
        <w:t>Prehľad ústavného vývoja latinskoamerických štátov so</w:t>
      </w:r>
      <w:r>
        <w:rPr>
          <w:rFonts w:ascii="Times New Roman" w:hAnsi="Times New Roman" w:cs="Times New Roman"/>
          <w:sz w:val="24"/>
          <w:szCs w:val="24"/>
        </w:rPr>
        <w:t xml:space="preserve">cialistickej orientácie (Kuby a </w:t>
      </w:r>
      <w:r w:rsidR="00602D9F" w:rsidRPr="007804D0">
        <w:rPr>
          <w:rFonts w:ascii="Times New Roman" w:hAnsi="Times New Roman" w:cs="Times New Roman"/>
          <w:sz w:val="24"/>
          <w:szCs w:val="24"/>
        </w:rPr>
        <w:t>Nikaraguy).</w:t>
      </w:r>
    </w:p>
    <w:p w:rsidR="00602D9F" w:rsidRPr="007804D0" w:rsidRDefault="005E14D2" w:rsidP="005E1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602D9F" w:rsidRPr="007804D0">
        <w:rPr>
          <w:rFonts w:ascii="Times New Roman" w:hAnsi="Times New Roman" w:cs="Times New Roman"/>
          <w:sz w:val="24"/>
          <w:szCs w:val="24"/>
        </w:rPr>
        <w:t>Súčasné ústavné systémy vybraných latinskoa</w:t>
      </w:r>
      <w:r>
        <w:rPr>
          <w:rFonts w:ascii="Times New Roman" w:hAnsi="Times New Roman" w:cs="Times New Roman"/>
          <w:sz w:val="24"/>
          <w:szCs w:val="24"/>
        </w:rPr>
        <w:t xml:space="preserve">merických štátov v porovnávacej </w:t>
      </w:r>
      <w:r w:rsidR="00602D9F" w:rsidRPr="007804D0">
        <w:rPr>
          <w:rFonts w:ascii="Times New Roman" w:hAnsi="Times New Roman" w:cs="Times New Roman"/>
          <w:sz w:val="24"/>
          <w:szCs w:val="24"/>
        </w:rPr>
        <w:t>perspektíve.</w:t>
      </w:r>
    </w:p>
    <w:p w:rsidR="00602D9F" w:rsidRPr="007804D0" w:rsidRDefault="005E14D2" w:rsidP="005E1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602D9F" w:rsidRPr="007804D0">
        <w:rPr>
          <w:rFonts w:ascii="Times New Roman" w:hAnsi="Times New Roman" w:cs="Times New Roman"/>
          <w:sz w:val="24"/>
          <w:szCs w:val="24"/>
        </w:rPr>
        <w:t>Súčasné ústavné systémy vybraných latinskoamerických št</w:t>
      </w:r>
      <w:r>
        <w:rPr>
          <w:rFonts w:ascii="Times New Roman" w:hAnsi="Times New Roman" w:cs="Times New Roman"/>
          <w:sz w:val="24"/>
          <w:szCs w:val="24"/>
        </w:rPr>
        <w:t xml:space="preserve">átov v porovnávacej perspektíve </w:t>
      </w:r>
      <w:r w:rsidR="00602D9F" w:rsidRPr="007804D0">
        <w:rPr>
          <w:rFonts w:ascii="Times New Roman" w:hAnsi="Times New Roman" w:cs="Times New Roman"/>
          <w:sz w:val="24"/>
          <w:szCs w:val="24"/>
        </w:rPr>
        <w:t>– pokračovanie.</w:t>
      </w:r>
    </w:p>
    <w:p w:rsidR="00602D9F" w:rsidRPr="007804D0" w:rsidRDefault="005E14D2" w:rsidP="005E1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602D9F" w:rsidRPr="007804D0">
        <w:rPr>
          <w:rFonts w:ascii="Times New Roman" w:hAnsi="Times New Roman" w:cs="Times New Roman"/>
          <w:sz w:val="24"/>
          <w:szCs w:val="24"/>
        </w:rPr>
        <w:t>Kodifikácia občianskeho práva hmotného v Latinskej Amerike – vývoj.</w:t>
      </w:r>
    </w:p>
    <w:p w:rsidR="00602D9F" w:rsidRPr="007804D0" w:rsidRDefault="005E14D2" w:rsidP="005E1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602D9F" w:rsidRPr="007804D0">
        <w:rPr>
          <w:rFonts w:ascii="Times New Roman" w:hAnsi="Times New Roman" w:cs="Times New Roman"/>
          <w:sz w:val="24"/>
          <w:szCs w:val="24"/>
        </w:rPr>
        <w:t>Kodifikácia občianskeho práva hmotného v Latinskej Amerike – súčasný stav.</w:t>
      </w:r>
    </w:p>
    <w:p w:rsidR="00602D9F" w:rsidRPr="007804D0" w:rsidRDefault="005E14D2" w:rsidP="005E1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602D9F" w:rsidRPr="007804D0">
        <w:rPr>
          <w:rFonts w:ascii="Times New Roman" w:hAnsi="Times New Roman" w:cs="Times New Roman"/>
          <w:sz w:val="24"/>
          <w:szCs w:val="24"/>
        </w:rPr>
        <w:t>Kodifikácia občianskeho práva procesného, obchodného práva, trestného práva hmotného a trestného práva procesného v Latinskej Amerike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D9F" w:rsidRPr="007804D0">
        <w:rPr>
          <w:rFonts w:ascii="Times New Roman" w:hAnsi="Times New Roman" w:cs="Times New Roman"/>
          <w:sz w:val="24"/>
          <w:szCs w:val="24"/>
        </w:rPr>
        <w:t>vývoj, súčasný stav.</w:t>
      </w:r>
    </w:p>
    <w:sectPr w:rsidR="00602D9F" w:rsidRPr="00780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9F"/>
    <w:rsid w:val="002774BF"/>
    <w:rsid w:val="005E14D2"/>
    <w:rsid w:val="00602D9F"/>
    <w:rsid w:val="007804D0"/>
    <w:rsid w:val="00A9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kdp</dc:creator>
  <cp:lastModifiedBy>kdp</cp:lastModifiedBy>
  <cp:revision>8</cp:revision>
  <dcterms:created xsi:type="dcterms:W3CDTF">2022-09-13T17:33:00Z</dcterms:created>
  <dcterms:modified xsi:type="dcterms:W3CDTF">2022-09-13T17:38:00Z</dcterms:modified>
</cp:coreProperties>
</file>