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6A" w:rsidRPr="003A016B" w:rsidRDefault="001C59B5" w:rsidP="00CE2DAC">
      <w:pPr>
        <w:pStyle w:val="align-justify"/>
        <w:shd w:val="clear" w:color="auto" w:fill="FFFFFF"/>
        <w:spacing w:before="0" w:beforeAutospacing="0" w:after="150" w:afterAutospacing="0"/>
        <w:jc w:val="both"/>
        <w:rPr>
          <w:rStyle w:val="Siln"/>
          <w:b w:val="0"/>
          <w:bCs w:val="0"/>
          <w:color w:val="000000"/>
        </w:rPr>
      </w:pPr>
      <w:r w:rsidRPr="003A016B">
        <w:rPr>
          <w:rStyle w:val="Siln"/>
          <w:color w:val="000000"/>
        </w:rPr>
        <w:t>Doc. JUDr. Peter Vyšný, PhD. et Ph.D.</w:t>
      </w:r>
      <w:r w:rsidRPr="003A016B">
        <w:rPr>
          <w:rStyle w:val="Siln"/>
          <w:b w:val="0"/>
          <w:color w:val="000000"/>
        </w:rPr>
        <w:t xml:space="preserve"> (nar. 1980) sa po úspešnom absolvovaní magisterského štúdia na Právnickej fakulte Univerzity Komenského v Bratislave v roku 2004 stal v tom istom roku členom Katedry dejín práva Právnickej fakulty Trnavskej univerzity v Trnave,</w:t>
      </w:r>
      <w:r w:rsidR="000C2381" w:rsidRPr="003A016B">
        <w:rPr>
          <w:rStyle w:val="Siln"/>
          <w:b w:val="0"/>
          <w:color w:val="000000"/>
        </w:rPr>
        <w:t xml:space="preserve"> na ktorej pedagogicky a vedecky pôsobí</w:t>
      </w:r>
      <w:r w:rsidR="00E00E6A" w:rsidRPr="003A016B">
        <w:rPr>
          <w:rStyle w:val="Siln"/>
          <w:b w:val="0"/>
          <w:color w:val="000000"/>
        </w:rPr>
        <w:t xml:space="preserve"> doteraz.</w:t>
      </w:r>
      <w:r w:rsidR="000C2381" w:rsidRPr="003A016B">
        <w:rPr>
          <w:rStyle w:val="Siln"/>
          <w:b w:val="0"/>
          <w:color w:val="000000"/>
        </w:rPr>
        <w:t xml:space="preserve"> </w:t>
      </w:r>
      <w:r w:rsidR="00B9465E" w:rsidRPr="003A016B">
        <w:rPr>
          <w:rStyle w:val="Siln"/>
          <w:b w:val="0"/>
          <w:color w:val="000000"/>
        </w:rPr>
        <w:t xml:space="preserve">Na tomto pracovisku dosiahol titul JUDr. v odbore dejiny štátu a práva (2008), titul PhD. v odbore teória a dejiny štátu a práva (2009) a titul docent v odbore teória a dejiny štátu a práva (2015). Na Filozofickej fakulte Karlovej univerzity v Prahe získal titul Ph.D. v odbore iberoamerikanistika (dejiny Latinskej Ameriky) (2018). V roku 2005 úspešne absolvoval medzinárodnú skúšku </w:t>
      </w:r>
      <w:r w:rsidR="00B9465E" w:rsidRPr="003A016B">
        <w:rPr>
          <w:rStyle w:val="Siln"/>
          <w:b w:val="0"/>
          <w:bCs w:val="0"/>
          <w:color w:val="000000"/>
        </w:rPr>
        <w:t>Goethe-Institutu „Zentrale Oberstufenprüfung“</w:t>
      </w:r>
      <w:r w:rsidR="002F04FE" w:rsidRPr="003A016B">
        <w:rPr>
          <w:rStyle w:val="Siln"/>
          <w:b w:val="0"/>
          <w:bCs w:val="0"/>
          <w:color w:val="000000"/>
        </w:rPr>
        <w:t xml:space="preserve"> z nemeckého jazyka, popri ktorom na vyššej pokročilej úrovni ovláda angličtinu a španielčinu a na mierne pokročilej úrovni latinčinu a francúžštinu. </w:t>
      </w:r>
    </w:p>
    <w:p w:rsidR="00E00E6A" w:rsidRPr="003A016B" w:rsidRDefault="00CE2DAC" w:rsidP="00CE2DAC">
      <w:pPr>
        <w:pStyle w:val="align-justify"/>
        <w:shd w:val="clear" w:color="auto" w:fill="FFFFFF"/>
        <w:spacing w:before="0" w:beforeAutospacing="0" w:after="150" w:afterAutospacing="0"/>
        <w:jc w:val="both"/>
        <w:rPr>
          <w:rStyle w:val="Siln"/>
          <w:b w:val="0"/>
          <w:bCs w:val="0"/>
          <w:color w:val="000000"/>
        </w:rPr>
      </w:pPr>
      <w:r w:rsidRPr="003A016B">
        <w:rPr>
          <w:rStyle w:val="Siln"/>
          <w:b w:val="0"/>
          <w:bCs w:val="0"/>
          <w:color w:val="000000"/>
        </w:rPr>
        <w:t xml:space="preserve">V rokoch 2018-2019 </w:t>
      </w:r>
      <w:r w:rsidR="00E00E6A" w:rsidRPr="003A016B">
        <w:rPr>
          <w:rStyle w:val="Siln"/>
          <w:b w:val="0"/>
          <w:bCs w:val="0"/>
          <w:color w:val="000000"/>
        </w:rPr>
        <w:t>zastáva</w:t>
      </w:r>
      <w:r w:rsidRPr="003A016B">
        <w:rPr>
          <w:rStyle w:val="Siln"/>
          <w:b w:val="0"/>
          <w:bCs w:val="0"/>
          <w:color w:val="000000"/>
        </w:rPr>
        <w:t>l</w:t>
      </w:r>
      <w:r w:rsidR="00E00E6A" w:rsidRPr="003A016B">
        <w:rPr>
          <w:rStyle w:val="Siln"/>
          <w:b w:val="0"/>
          <w:bCs w:val="0"/>
          <w:color w:val="000000"/>
        </w:rPr>
        <w:t xml:space="preserve"> doc. Vyšný funkciu prodekana pre vedu a legislatívu Právnickej fakulty Trnavskej univerzity v Trnave.</w:t>
      </w:r>
    </w:p>
    <w:p w:rsidR="009343D8" w:rsidRPr="003A016B" w:rsidRDefault="00E00E6A" w:rsidP="00CE2DAC">
      <w:pPr>
        <w:pStyle w:val="align-justify"/>
        <w:shd w:val="clear" w:color="auto" w:fill="FFFFFF"/>
        <w:spacing w:before="0" w:beforeAutospacing="0" w:after="150" w:afterAutospacing="0"/>
        <w:jc w:val="both"/>
        <w:rPr>
          <w:rStyle w:val="Siln"/>
          <w:b w:val="0"/>
          <w:bCs w:val="0"/>
          <w:color w:val="000000"/>
        </w:rPr>
      </w:pPr>
      <w:r w:rsidRPr="003A016B">
        <w:rPr>
          <w:rStyle w:val="Siln"/>
          <w:b w:val="0"/>
          <w:bCs w:val="0"/>
          <w:color w:val="000000"/>
        </w:rPr>
        <w:t>Doc. Vyšný vyučuje predmety Svetové dejiny práva I a II, Rímske právo I a II, Právne dejiny predkolumbovskej Ameriky a Pr</w:t>
      </w:r>
      <w:r w:rsidR="00C10E86" w:rsidRPr="003A016B">
        <w:rPr>
          <w:rStyle w:val="Siln"/>
          <w:b w:val="0"/>
          <w:bCs w:val="0"/>
          <w:color w:val="000000"/>
        </w:rPr>
        <w:t>ávne dejiny Latinskej Ameriky. V minulosti tiež participoval na výučbe predmetu Metodológia vedeckej práce. Doc. Vyšný ďalej školí, resp. oponuje bakalárske, diplomové, rigorózne, dizertačné i habilitačné práce.</w:t>
      </w:r>
    </w:p>
    <w:p w:rsidR="009D017D" w:rsidRPr="003A016B" w:rsidRDefault="00C10E86" w:rsidP="00CE2DAC">
      <w:pPr>
        <w:pStyle w:val="align-justify"/>
        <w:shd w:val="clear" w:color="auto" w:fill="FFFFFF"/>
        <w:spacing w:before="0" w:beforeAutospacing="0" w:after="150" w:afterAutospacing="0"/>
        <w:jc w:val="both"/>
        <w:rPr>
          <w:rStyle w:val="Siln"/>
          <w:b w:val="0"/>
          <w:bCs w:val="0"/>
          <w:color w:val="000000"/>
        </w:rPr>
      </w:pPr>
      <w:r w:rsidRPr="003A016B">
        <w:rPr>
          <w:rStyle w:val="Siln"/>
          <w:b w:val="0"/>
          <w:bCs w:val="0"/>
          <w:color w:val="000000"/>
        </w:rPr>
        <w:t xml:space="preserve">Ťažiskom </w:t>
      </w:r>
      <w:r w:rsidR="009D017D" w:rsidRPr="003A016B">
        <w:rPr>
          <w:rStyle w:val="Siln"/>
          <w:b w:val="0"/>
          <w:bCs w:val="0"/>
          <w:color w:val="000000"/>
        </w:rPr>
        <w:t>pedagogického pôsobenia</w:t>
      </w:r>
      <w:r w:rsidRPr="003A016B">
        <w:rPr>
          <w:rStyle w:val="Siln"/>
          <w:b w:val="0"/>
          <w:bCs w:val="0"/>
          <w:color w:val="000000"/>
        </w:rPr>
        <w:t xml:space="preserve"> doc. Vyšného je výučba predmetu Svetové dejiny práva I a</w:t>
      </w:r>
      <w:r w:rsidR="009D017D" w:rsidRPr="003A016B">
        <w:rPr>
          <w:rStyle w:val="Siln"/>
          <w:b w:val="0"/>
          <w:bCs w:val="0"/>
          <w:color w:val="000000"/>
        </w:rPr>
        <w:t> </w:t>
      </w:r>
      <w:r w:rsidRPr="003A016B">
        <w:rPr>
          <w:rStyle w:val="Siln"/>
          <w:b w:val="0"/>
          <w:bCs w:val="0"/>
          <w:color w:val="000000"/>
        </w:rPr>
        <w:t>II</w:t>
      </w:r>
      <w:r w:rsidR="009D017D" w:rsidRPr="003A016B">
        <w:rPr>
          <w:rStyle w:val="Siln"/>
          <w:b w:val="0"/>
          <w:bCs w:val="0"/>
          <w:color w:val="000000"/>
        </w:rPr>
        <w:t>, v rámci ktorej sa doc. Vyšný systematicky usiluje prepojiť poznatky o minulosti štátu a práva s poznatkami o ich súčasných podobách. Doc. Vyšný je spoluautorom jednej učebnice (vyšla v roku 2013) a autorom dvoch učebníc (vyšli v rokoch 2017 a 2019) svetových dejín štátu a</w:t>
      </w:r>
      <w:r w:rsidR="0020344E" w:rsidRPr="003A016B">
        <w:rPr>
          <w:rStyle w:val="Siln"/>
          <w:b w:val="0"/>
          <w:bCs w:val="0"/>
          <w:color w:val="000000"/>
        </w:rPr>
        <w:t> </w:t>
      </w:r>
      <w:r w:rsidR="009D017D" w:rsidRPr="003A016B">
        <w:rPr>
          <w:rStyle w:val="Siln"/>
          <w:b w:val="0"/>
          <w:bCs w:val="0"/>
          <w:color w:val="000000"/>
        </w:rPr>
        <w:t>práva</w:t>
      </w:r>
      <w:r w:rsidR="0020344E" w:rsidRPr="003A016B">
        <w:rPr>
          <w:rStyle w:val="Siln"/>
          <w:b w:val="0"/>
          <w:bCs w:val="0"/>
          <w:color w:val="000000"/>
        </w:rPr>
        <w:t xml:space="preserve"> (učebnica z roku 2019 je podstatne prepracovanou, ako aj rozšírenou verziou učebnice z roku 2017)</w:t>
      </w:r>
      <w:r w:rsidR="009D017D" w:rsidRPr="003A016B">
        <w:rPr>
          <w:rStyle w:val="Siln"/>
          <w:b w:val="0"/>
          <w:bCs w:val="0"/>
          <w:color w:val="000000"/>
        </w:rPr>
        <w:t xml:space="preserve">; popri tom vypracoval aj praktikum k týmto dejinám (vyšlo v roku 2017), ktoré sa využíva na seminároch k predmetu Svetové dejiny práva I a II. </w:t>
      </w:r>
    </w:p>
    <w:p w:rsidR="00A51BD5" w:rsidRPr="003A016B" w:rsidRDefault="009D017D" w:rsidP="00CE2DAC">
      <w:pPr>
        <w:pStyle w:val="align-justify"/>
        <w:shd w:val="clear" w:color="auto" w:fill="FFFFFF"/>
        <w:spacing w:before="0" w:beforeAutospacing="0" w:after="150" w:afterAutospacing="0"/>
        <w:jc w:val="both"/>
        <w:rPr>
          <w:rStyle w:val="Siln"/>
          <w:b w:val="0"/>
          <w:bCs w:val="0"/>
          <w:color w:val="000000"/>
        </w:rPr>
      </w:pPr>
      <w:r w:rsidRPr="003A016B">
        <w:rPr>
          <w:rStyle w:val="Siln"/>
          <w:b w:val="0"/>
          <w:bCs w:val="0"/>
          <w:color w:val="000000"/>
        </w:rPr>
        <w:t>V</w:t>
      </w:r>
      <w:r w:rsidR="0020344E" w:rsidRPr="003A016B">
        <w:rPr>
          <w:rStyle w:val="Siln"/>
          <w:b w:val="0"/>
          <w:bCs w:val="0"/>
          <w:color w:val="000000"/>
        </w:rPr>
        <w:t xml:space="preserve"> </w:t>
      </w:r>
      <w:r w:rsidRPr="003A016B">
        <w:rPr>
          <w:rStyle w:val="Siln"/>
          <w:b w:val="0"/>
          <w:bCs w:val="0"/>
          <w:color w:val="000000"/>
        </w:rPr>
        <w:t>rámci svojej vedecko-výskumnej činnosti sa doc. Vyšný dosiaľ prevažne zaoberal dejinami štátu a</w:t>
      </w:r>
      <w:r w:rsidR="0020344E" w:rsidRPr="003A016B">
        <w:rPr>
          <w:rStyle w:val="Siln"/>
          <w:b w:val="0"/>
          <w:bCs w:val="0"/>
          <w:color w:val="000000"/>
        </w:rPr>
        <w:t> práva významnej</w:t>
      </w:r>
      <w:r w:rsidRPr="003A016B">
        <w:rPr>
          <w:rStyle w:val="Siln"/>
          <w:b w:val="0"/>
          <w:bCs w:val="0"/>
          <w:color w:val="000000"/>
        </w:rPr>
        <w:t xml:space="preserve"> </w:t>
      </w:r>
      <w:r w:rsidR="0020344E" w:rsidRPr="003A016B">
        <w:rPr>
          <w:rStyle w:val="Siln"/>
          <w:b w:val="0"/>
          <w:bCs w:val="0"/>
          <w:color w:val="000000"/>
        </w:rPr>
        <w:t xml:space="preserve">centrálno-mexickej indiánskej kultúry </w:t>
      </w:r>
      <w:r w:rsidRPr="003A016B">
        <w:rPr>
          <w:rStyle w:val="Siln"/>
          <w:b w:val="0"/>
          <w:bCs w:val="0"/>
          <w:color w:val="000000"/>
        </w:rPr>
        <w:t>Aztékov (Nahuov)</w:t>
      </w:r>
      <w:r w:rsidR="0020344E" w:rsidRPr="003A016B">
        <w:rPr>
          <w:rStyle w:val="Siln"/>
          <w:b w:val="0"/>
          <w:bCs w:val="0"/>
          <w:color w:val="000000"/>
        </w:rPr>
        <w:t xml:space="preserve"> a právnymi dejinami španielskej conquisty a kolonizácie Ameriky (so zohľadnením európskych súvislostí týchto dejín). V menšej miere skúmal napr. aj dejiny sociálneho zákonodarstva v Nemecku a protižidovskú legislatívu nacistického Nemecka a Slovenskej republiky (1939 – 1945). Venoval sa a</w:t>
      </w:r>
      <w:r w:rsidR="00A51BD5" w:rsidRPr="003A016B">
        <w:rPr>
          <w:rStyle w:val="Siln"/>
          <w:b w:val="0"/>
          <w:bCs w:val="0"/>
          <w:color w:val="000000"/>
        </w:rPr>
        <w:t> naďalej sa</w:t>
      </w:r>
      <w:r w:rsidR="0020344E" w:rsidRPr="003A016B">
        <w:rPr>
          <w:rStyle w:val="Siln"/>
          <w:b w:val="0"/>
          <w:bCs w:val="0"/>
          <w:color w:val="000000"/>
        </w:rPr>
        <w:t xml:space="preserve"> venuje aj </w:t>
      </w:r>
      <w:r w:rsidR="00A51BD5" w:rsidRPr="003A016B">
        <w:rPr>
          <w:rStyle w:val="Siln"/>
          <w:b w:val="0"/>
          <w:bCs w:val="0"/>
          <w:color w:val="000000"/>
        </w:rPr>
        <w:t xml:space="preserve">teoretickým základom svetových dejín štátu a práva a otázkam spojeným s ich výučbou. </w:t>
      </w:r>
    </w:p>
    <w:p w:rsidR="00A51BD5" w:rsidRPr="003A016B" w:rsidRDefault="00A51BD5" w:rsidP="00CE2DAC">
      <w:pPr>
        <w:pStyle w:val="align-justify"/>
        <w:shd w:val="clear" w:color="auto" w:fill="FFFFFF"/>
        <w:spacing w:before="0" w:beforeAutospacing="0" w:after="150" w:afterAutospacing="0"/>
        <w:jc w:val="both"/>
        <w:rPr>
          <w:rStyle w:val="Siln"/>
          <w:b w:val="0"/>
          <w:bCs w:val="0"/>
          <w:color w:val="000000"/>
        </w:rPr>
      </w:pPr>
      <w:r w:rsidRPr="003A016B">
        <w:rPr>
          <w:rStyle w:val="Siln"/>
          <w:b w:val="0"/>
          <w:bCs w:val="0"/>
          <w:color w:val="000000"/>
        </w:rPr>
        <w:t xml:space="preserve">Doc. Vyšný bol členom riešiteľských kolektívov jedného projektu KEGA a dvoch projektov VEGA. Aktuálne je zodpovedným riešiteľom </w:t>
      </w:r>
      <w:r w:rsidR="009010B6" w:rsidRPr="003A016B">
        <w:rPr>
          <w:rStyle w:val="Siln"/>
          <w:b w:val="0"/>
          <w:bCs w:val="0"/>
          <w:color w:val="000000"/>
        </w:rPr>
        <w:t xml:space="preserve">grantového </w:t>
      </w:r>
      <w:r w:rsidRPr="003A016B">
        <w:rPr>
          <w:rStyle w:val="Siln"/>
          <w:b w:val="0"/>
          <w:bCs w:val="0"/>
          <w:color w:val="000000"/>
        </w:rPr>
        <w:t xml:space="preserve">projektu </w:t>
      </w:r>
      <w:r w:rsidR="009010B6" w:rsidRPr="003A016B">
        <w:rPr>
          <w:rStyle w:val="Siln"/>
          <w:b w:val="0"/>
          <w:bCs w:val="0"/>
          <w:color w:val="000000"/>
        </w:rPr>
        <w:t>Trnavskej  univerzity</w:t>
      </w:r>
      <w:r w:rsidRPr="003A016B">
        <w:rPr>
          <w:rStyle w:val="Siln"/>
          <w:b w:val="0"/>
          <w:bCs w:val="0"/>
          <w:color w:val="000000"/>
        </w:rPr>
        <w:t xml:space="preserve"> v</w:t>
      </w:r>
      <w:r w:rsidR="007C33E5" w:rsidRPr="003A016B">
        <w:rPr>
          <w:rStyle w:val="Siln"/>
          <w:b w:val="0"/>
          <w:bCs w:val="0"/>
          <w:color w:val="000000"/>
        </w:rPr>
        <w:t xml:space="preserve"> Trnave. </w:t>
      </w:r>
      <w:r w:rsidR="005713A6" w:rsidRPr="003A016B">
        <w:rPr>
          <w:rStyle w:val="Siln"/>
          <w:b w:val="0"/>
          <w:bCs w:val="0"/>
          <w:color w:val="000000"/>
        </w:rPr>
        <w:t>Aktívne sa zúčastnil mnohých domácich, ako aj viacerých zahraničných (Nemecko, Česká republika) vedeckých</w:t>
      </w:r>
      <w:bookmarkStart w:id="0" w:name="_GoBack"/>
      <w:bookmarkEnd w:id="0"/>
      <w:r w:rsidR="005713A6" w:rsidRPr="003A016B">
        <w:rPr>
          <w:rStyle w:val="Siln"/>
          <w:b w:val="0"/>
          <w:bCs w:val="0"/>
          <w:color w:val="000000"/>
        </w:rPr>
        <w:t xml:space="preserve"> konferencií. </w:t>
      </w:r>
    </w:p>
    <w:p w:rsidR="009010B6" w:rsidRPr="003A016B" w:rsidRDefault="009010B6" w:rsidP="00CE2DAC">
      <w:pPr>
        <w:pStyle w:val="align-justify"/>
        <w:shd w:val="clear" w:color="auto" w:fill="FFFFFF"/>
        <w:spacing w:before="0" w:beforeAutospacing="0" w:after="150" w:afterAutospacing="0"/>
        <w:jc w:val="both"/>
        <w:rPr>
          <w:rStyle w:val="Siln"/>
          <w:b w:val="0"/>
          <w:bCs w:val="0"/>
          <w:color w:val="000000"/>
        </w:rPr>
      </w:pPr>
      <w:r w:rsidRPr="003A016B">
        <w:rPr>
          <w:rStyle w:val="Siln"/>
          <w:b w:val="0"/>
          <w:bCs w:val="0"/>
          <w:color w:val="000000"/>
        </w:rPr>
        <w:t xml:space="preserve">V roku 2006 absolvoval doc. Vyšný dlhodobý (šesťmesačný) výskumný pobyt na Inštitúte právnych výskumov Mexickej národnej autonómnej univerzity (Instituto de Investigaciones Jurídicas de la Universidad Nacional Autónoma de México), podporený štipendiom federálnej vlády Mexika. Na tom istom Inštitúte neskôr opakovane </w:t>
      </w:r>
      <w:r w:rsidR="007C33E5" w:rsidRPr="003A016B">
        <w:rPr>
          <w:rStyle w:val="Siln"/>
          <w:b w:val="0"/>
          <w:bCs w:val="0"/>
          <w:color w:val="000000"/>
        </w:rPr>
        <w:t>(v rokoch 2010, 2012,</w:t>
      </w:r>
      <w:r w:rsidRPr="003A016B">
        <w:rPr>
          <w:rStyle w:val="Siln"/>
          <w:b w:val="0"/>
          <w:bCs w:val="0"/>
          <w:color w:val="000000"/>
        </w:rPr>
        <w:t> 2017</w:t>
      </w:r>
      <w:r w:rsidR="007C33E5" w:rsidRPr="003A016B">
        <w:rPr>
          <w:rStyle w:val="Siln"/>
          <w:b w:val="0"/>
          <w:bCs w:val="0"/>
          <w:color w:val="000000"/>
        </w:rPr>
        <w:t xml:space="preserve"> a 2019</w:t>
      </w:r>
      <w:r w:rsidRPr="003A016B">
        <w:rPr>
          <w:rStyle w:val="Siln"/>
          <w:b w:val="0"/>
          <w:bCs w:val="0"/>
          <w:color w:val="000000"/>
        </w:rPr>
        <w:t xml:space="preserve">) realizoval krátkodobé výskumné pobyty.  </w:t>
      </w:r>
    </w:p>
    <w:p w:rsidR="009010B6" w:rsidRPr="003A016B" w:rsidRDefault="00A51BD5" w:rsidP="00CE2DAC">
      <w:pPr>
        <w:pStyle w:val="align-justify"/>
        <w:shd w:val="clear" w:color="auto" w:fill="FFFFFF"/>
        <w:spacing w:before="0" w:beforeAutospacing="0" w:after="150" w:afterAutospacing="0"/>
        <w:jc w:val="both"/>
        <w:rPr>
          <w:rStyle w:val="Siln"/>
          <w:b w:val="0"/>
          <w:bCs w:val="0"/>
          <w:color w:val="000000"/>
        </w:rPr>
      </w:pPr>
      <w:r w:rsidRPr="003A016B">
        <w:rPr>
          <w:rStyle w:val="Siln"/>
          <w:b w:val="0"/>
          <w:bCs w:val="0"/>
          <w:color w:val="000000"/>
        </w:rPr>
        <w:t>Doc. Vyšný publikoval dve vedecké monografie a na dvoch ďalších participoval ako spoluautor; okrem toho je autorom početný</w:t>
      </w:r>
      <w:r w:rsidR="007C33E5" w:rsidRPr="003A016B">
        <w:rPr>
          <w:rStyle w:val="Siln"/>
          <w:b w:val="0"/>
          <w:bCs w:val="0"/>
          <w:color w:val="000000"/>
        </w:rPr>
        <w:t xml:space="preserve">ch vedeckých článkov. </w:t>
      </w:r>
    </w:p>
    <w:p w:rsidR="007C33E5" w:rsidRPr="003A016B" w:rsidRDefault="007C33E5" w:rsidP="00CE2DAC">
      <w:pPr>
        <w:pStyle w:val="align-justify"/>
        <w:shd w:val="clear" w:color="auto" w:fill="FFFFFF"/>
        <w:spacing w:before="0" w:beforeAutospacing="0" w:after="150" w:afterAutospacing="0"/>
        <w:jc w:val="both"/>
        <w:rPr>
          <w:rStyle w:val="Siln"/>
          <w:b w:val="0"/>
          <w:bCs w:val="0"/>
          <w:color w:val="000000"/>
        </w:rPr>
      </w:pPr>
    </w:p>
    <w:p w:rsidR="00C10E86" w:rsidRPr="003A016B" w:rsidRDefault="00A51BD5" w:rsidP="00CE2DAC">
      <w:pPr>
        <w:pStyle w:val="align-justify"/>
        <w:shd w:val="clear" w:color="auto" w:fill="FFFFFF"/>
        <w:spacing w:before="0" w:beforeAutospacing="0" w:after="150" w:afterAutospacing="0"/>
        <w:jc w:val="both"/>
        <w:rPr>
          <w:rStyle w:val="Siln"/>
          <w:b w:val="0"/>
          <w:color w:val="000000"/>
        </w:rPr>
      </w:pPr>
      <w:r w:rsidRPr="003A016B">
        <w:rPr>
          <w:rStyle w:val="Siln"/>
          <w:b w:val="0"/>
          <w:bCs w:val="0"/>
          <w:color w:val="000000"/>
        </w:rPr>
        <w:t xml:space="preserve">  </w:t>
      </w:r>
      <w:r w:rsidR="0020344E" w:rsidRPr="003A016B">
        <w:rPr>
          <w:rStyle w:val="Siln"/>
          <w:b w:val="0"/>
          <w:bCs w:val="0"/>
          <w:color w:val="000000"/>
        </w:rPr>
        <w:t xml:space="preserve">   </w:t>
      </w:r>
    </w:p>
    <w:sectPr w:rsidR="00C10E86" w:rsidRPr="003A016B" w:rsidSect="00B401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70BA4"/>
    <w:rsid w:val="000C2381"/>
    <w:rsid w:val="001C59B5"/>
    <w:rsid w:val="0020344E"/>
    <w:rsid w:val="002C7441"/>
    <w:rsid w:val="002F04FE"/>
    <w:rsid w:val="00370BA4"/>
    <w:rsid w:val="003A016B"/>
    <w:rsid w:val="005713A6"/>
    <w:rsid w:val="007C33E5"/>
    <w:rsid w:val="009010B6"/>
    <w:rsid w:val="009343D8"/>
    <w:rsid w:val="009D017D"/>
    <w:rsid w:val="00A51BD5"/>
    <w:rsid w:val="00A75286"/>
    <w:rsid w:val="00B40171"/>
    <w:rsid w:val="00B9465E"/>
    <w:rsid w:val="00C10E86"/>
    <w:rsid w:val="00CE2DAC"/>
    <w:rsid w:val="00E00E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441"/>
  </w:style>
  <w:style w:type="paragraph" w:styleId="Nadpis1">
    <w:name w:val="heading 1"/>
    <w:basedOn w:val="Normlny"/>
    <w:next w:val="Normlny"/>
    <w:link w:val="Nadpis1Char"/>
    <w:qFormat/>
    <w:rsid w:val="002C7441"/>
    <w:pPr>
      <w:keepNext/>
      <w:spacing w:after="0" w:line="360" w:lineRule="auto"/>
      <w:jc w:val="both"/>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2C7441"/>
    <w:pPr>
      <w:keepNext/>
      <w:spacing w:after="0" w:line="360" w:lineRule="auto"/>
      <w:jc w:val="both"/>
      <w:outlineLvl w:val="1"/>
    </w:pPr>
    <w:rPr>
      <w:rFonts w:ascii="Times New Roman" w:eastAsia="Times New Roman" w:hAnsi="Times New Roman" w:cs="Times New Roman"/>
      <w:b/>
      <w:bCs/>
      <w:sz w:val="28"/>
      <w:szCs w:val="24"/>
      <w:lang w:eastAsia="sk-SK"/>
    </w:rPr>
  </w:style>
  <w:style w:type="paragraph" w:styleId="Nadpis3">
    <w:name w:val="heading 3"/>
    <w:basedOn w:val="Normlny"/>
    <w:next w:val="Normlny"/>
    <w:link w:val="Nadpis3Char"/>
    <w:uiPriority w:val="9"/>
    <w:unhideWhenUsed/>
    <w:qFormat/>
    <w:rsid w:val="002C744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2C74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C7441"/>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2C7441"/>
    <w:rPr>
      <w:rFonts w:ascii="Times New Roman" w:eastAsia="Times New Roman" w:hAnsi="Times New Roman" w:cs="Times New Roman"/>
      <w:b/>
      <w:bCs/>
      <w:sz w:val="28"/>
      <w:szCs w:val="24"/>
      <w:lang w:eastAsia="sk-SK"/>
    </w:rPr>
  </w:style>
  <w:style w:type="character" w:customStyle="1" w:styleId="Nadpis3Char">
    <w:name w:val="Nadpis 3 Char"/>
    <w:basedOn w:val="Predvolenpsmoodseku"/>
    <w:link w:val="Nadpis3"/>
    <w:uiPriority w:val="9"/>
    <w:rsid w:val="002C7441"/>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2C7441"/>
    <w:rPr>
      <w:rFonts w:asciiTheme="majorHAnsi" w:eastAsiaTheme="majorEastAsia" w:hAnsiTheme="majorHAnsi" w:cstheme="majorBidi"/>
      <w:b/>
      <w:bCs/>
      <w:i/>
      <w:iCs/>
      <w:color w:val="4F81BD" w:themeColor="accent1"/>
    </w:rPr>
  </w:style>
  <w:style w:type="paragraph" w:styleId="Nzov">
    <w:name w:val="Title"/>
    <w:basedOn w:val="Normlny"/>
    <w:link w:val="NzovChar"/>
    <w:qFormat/>
    <w:rsid w:val="002C7441"/>
    <w:pPr>
      <w:spacing w:after="0" w:line="36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2C7441"/>
    <w:rPr>
      <w:rFonts w:ascii="Times New Roman" w:eastAsia="Times New Roman" w:hAnsi="Times New Roman" w:cs="Times New Roman"/>
      <w:b/>
      <w:bCs/>
      <w:sz w:val="32"/>
      <w:szCs w:val="24"/>
      <w:lang w:eastAsia="sk-SK"/>
    </w:rPr>
  </w:style>
  <w:style w:type="paragraph" w:styleId="Podtitul">
    <w:name w:val="Subtitle"/>
    <w:basedOn w:val="Normlny"/>
    <w:link w:val="PodtitulChar"/>
    <w:qFormat/>
    <w:rsid w:val="002C7441"/>
    <w:pPr>
      <w:spacing w:after="0" w:line="240" w:lineRule="auto"/>
      <w:jc w:val="center"/>
    </w:pPr>
    <w:rPr>
      <w:rFonts w:ascii="Times New Roman" w:eastAsia="Times New Roman" w:hAnsi="Times New Roman" w:cs="Times New Roman"/>
      <w:b/>
      <w:bCs/>
      <w:sz w:val="24"/>
      <w:szCs w:val="24"/>
      <w:lang w:eastAsia="sk-SK"/>
    </w:rPr>
  </w:style>
  <w:style w:type="character" w:customStyle="1" w:styleId="PodtitulChar">
    <w:name w:val="Podtitul Char"/>
    <w:basedOn w:val="Predvolenpsmoodseku"/>
    <w:link w:val="Podtitul"/>
    <w:rsid w:val="002C7441"/>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2C7441"/>
    <w:pPr>
      <w:ind w:left="720"/>
      <w:contextualSpacing/>
    </w:pPr>
  </w:style>
  <w:style w:type="paragraph" w:styleId="Hlavikaobsahu">
    <w:name w:val="TOC Heading"/>
    <w:basedOn w:val="Nadpis1"/>
    <w:next w:val="Normlny"/>
    <w:uiPriority w:val="39"/>
    <w:semiHidden/>
    <w:unhideWhenUsed/>
    <w:qFormat/>
    <w:rsid w:val="002C744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align-justify">
    <w:name w:val="align-justify"/>
    <w:basedOn w:val="Normlny"/>
    <w:rsid w:val="00CE2DA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E2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441"/>
  </w:style>
  <w:style w:type="paragraph" w:styleId="Nadpis1">
    <w:name w:val="heading 1"/>
    <w:basedOn w:val="Normlny"/>
    <w:next w:val="Normlny"/>
    <w:link w:val="Nadpis1Char"/>
    <w:qFormat/>
    <w:rsid w:val="002C7441"/>
    <w:pPr>
      <w:keepNext/>
      <w:spacing w:after="0" w:line="360" w:lineRule="auto"/>
      <w:jc w:val="both"/>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2C7441"/>
    <w:pPr>
      <w:keepNext/>
      <w:spacing w:after="0" w:line="360" w:lineRule="auto"/>
      <w:jc w:val="both"/>
      <w:outlineLvl w:val="1"/>
    </w:pPr>
    <w:rPr>
      <w:rFonts w:ascii="Times New Roman" w:eastAsia="Times New Roman" w:hAnsi="Times New Roman" w:cs="Times New Roman"/>
      <w:b/>
      <w:bCs/>
      <w:sz w:val="28"/>
      <w:szCs w:val="24"/>
      <w:lang w:eastAsia="sk-SK"/>
    </w:rPr>
  </w:style>
  <w:style w:type="paragraph" w:styleId="Nadpis3">
    <w:name w:val="heading 3"/>
    <w:basedOn w:val="Normlny"/>
    <w:next w:val="Normlny"/>
    <w:link w:val="Nadpis3Char"/>
    <w:uiPriority w:val="9"/>
    <w:unhideWhenUsed/>
    <w:qFormat/>
    <w:rsid w:val="002C744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2C74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C7441"/>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2C7441"/>
    <w:rPr>
      <w:rFonts w:ascii="Times New Roman" w:eastAsia="Times New Roman" w:hAnsi="Times New Roman" w:cs="Times New Roman"/>
      <w:b/>
      <w:bCs/>
      <w:sz w:val="28"/>
      <w:szCs w:val="24"/>
      <w:lang w:eastAsia="sk-SK"/>
    </w:rPr>
  </w:style>
  <w:style w:type="character" w:customStyle="1" w:styleId="Nadpis3Char">
    <w:name w:val="Nadpis 3 Char"/>
    <w:basedOn w:val="Predvolenpsmoodseku"/>
    <w:link w:val="Nadpis3"/>
    <w:uiPriority w:val="9"/>
    <w:rsid w:val="002C7441"/>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2C7441"/>
    <w:rPr>
      <w:rFonts w:asciiTheme="majorHAnsi" w:eastAsiaTheme="majorEastAsia" w:hAnsiTheme="majorHAnsi" w:cstheme="majorBidi"/>
      <w:b/>
      <w:bCs/>
      <w:i/>
      <w:iCs/>
      <w:color w:val="4F81BD" w:themeColor="accent1"/>
    </w:rPr>
  </w:style>
  <w:style w:type="paragraph" w:styleId="Nzov">
    <w:name w:val="Title"/>
    <w:basedOn w:val="Normlny"/>
    <w:link w:val="NzovChar"/>
    <w:qFormat/>
    <w:rsid w:val="002C7441"/>
    <w:pPr>
      <w:spacing w:after="0" w:line="36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2C7441"/>
    <w:rPr>
      <w:rFonts w:ascii="Times New Roman" w:eastAsia="Times New Roman" w:hAnsi="Times New Roman" w:cs="Times New Roman"/>
      <w:b/>
      <w:bCs/>
      <w:sz w:val="32"/>
      <w:szCs w:val="24"/>
      <w:lang w:eastAsia="sk-SK"/>
    </w:rPr>
  </w:style>
  <w:style w:type="paragraph" w:styleId="Podtitul">
    <w:name w:val="Subtitle"/>
    <w:basedOn w:val="Normlny"/>
    <w:link w:val="PodtitulChar"/>
    <w:qFormat/>
    <w:rsid w:val="002C7441"/>
    <w:pPr>
      <w:spacing w:after="0" w:line="240" w:lineRule="auto"/>
      <w:jc w:val="center"/>
    </w:pPr>
    <w:rPr>
      <w:rFonts w:ascii="Times New Roman" w:eastAsia="Times New Roman" w:hAnsi="Times New Roman" w:cs="Times New Roman"/>
      <w:b/>
      <w:bCs/>
      <w:sz w:val="24"/>
      <w:szCs w:val="24"/>
      <w:lang w:eastAsia="sk-SK"/>
    </w:rPr>
  </w:style>
  <w:style w:type="character" w:customStyle="1" w:styleId="PodtitulChar">
    <w:name w:val="Podtitul Char"/>
    <w:basedOn w:val="Predvolenpsmoodseku"/>
    <w:link w:val="Podtitul"/>
    <w:rsid w:val="002C7441"/>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2C7441"/>
    <w:pPr>
      <w:ind w:left="720"/>
      <w:contextualSpacing/>
    </w:pPr>
  </w:style>
  <w:style w:type="paragraph" w:styleId="Hlavikaobsahu">
    <w:name w:val="TOC Heading"/>
    <w:basedOn w:val="Nadpis1"/>
    <w:next w:val="Normlny"/>
    <w:uiPriority w:val="39"/>
    <w:semiHidden/>
    <w:unhideWhenUsed/>
    <w:qFormat/>
    <w:rsid w:val="002C744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504</Words>
  <Characters>2879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kdp</dc:creator>
  <cp:lastModifiedBy>Ingrida</cp:lastModifiedBy>
  <cp:revision>12</cp:revision>
  <dcterms:created xsi:type="dcterms:W3CDTF">2019-10-20T13:24:00Z</dcterms:created>
  <dcterms:modified xsi:type="dcterms:W3CDTF">2019-11-05T13:36:00Z</dcterms:modified>
</cp:coreProperties>
</file>