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C19D" w14:textId="2782C033" w:rsidR="007B7D53" w:rsidRPr="007B7D53" w:rsidRDefault="007B7D53" w:rsidP="007B7D53">
      <w:pPr>
        <w:jc w:val="center"/>
        <w:rPr>
          <w:rFonts w:ascii="Times New Roman" w:hAnsi="Times New Roman" w:cs="Times New Roman"/>
          <w:b/>
          <w:bCs/>
        </w:rPr>
      </w:pPr>
      <w:r w:rsidRPr="007B7D53">
        <w:rPr>
          <w:rFonts w:ascii="Times New Roman" w:hAnsi="Times New Roman" w:cs="Times New Roman"/>
          <w:b/>
          <w:bCs/>
        </w:rPr>
        <w:t>Klinika práva verejného obstarávania</w:t>
      </w:r>
    </w:p>
    <w:p w14:paraId="5E141F6B" w14:textId="77777777" w:rsidR="007B7D53" w:rsidRPr="007B7D53" w:rsidRDefault="007B7D53" w:rsidP="007B7D53">
      <w:pPr>
        <w:jc w:val="center"/>
        <w:rPr>
          <w:rFonts w:ascii="Times New Roman" w:hAnsi="Times New Roman" w:cs="Times New Roman"/>
          <w:b/>
          <w:bCs/>
        </w:rPr>
      </w:pPr>
    </w:p>
    <w:p w14:paraId="28259FBE" w14:textId="6DF78E8E" w:rsidR="00861F94" w:rsidRPr="007B7D53" w:rsidRDefault="007B7D53" w:rsidP="007B7D53">
      <w:pPr>
        <w:jc w:val="center"/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Sylabus</w:t>
      </w:r>
    </w:p>
    <w:p w14:paraId="25CB4952" w14:textId="02C88CAF" w:rsidR="007B7D53" w:rsidRPr="007B7D53" w:rsidRDefault="007B7D53">
      <w:pPr>
        <w:rPr>
          <w:rFonts w:ascii="Times New Roman" w:hAnsi="Times New Roman" w:cs="Times New Roman"/>
          <w:b/>
          <w:bCs/>
        </w:rPr>
      </w:pPr>
    </w:p>
    <w:p w14:paraId="3B3508D9" w14:textId="4B37E116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  <w:b/>
          <w:bCs/>
        </w:rPr>
        <w:t>O</w:t>
      </w:r>
      <w:r w:rsidRPr="007B7D53">
        <w:rPr>
          <w:rFonts w:ascii="Times New Roman" w:hAnsi="Times New Roman" w:cs="Times New Roman"/>
          <w:b/>
          <w:bCs/>
        </w:rPr>
        <w:t>snova predmetu</w:t>
      </w:r>
    </w:p>
    <w:p w14:paraId="7CA13CB4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1.</w:t>
      </w:r>
      <w:r w:rsidRPr="007B7D53">
        <w:rPr>
          <w:rFonts w:ascii="Times New Roman" w:hAnsi="Times New Roman" w:cs="Times New Roman"/>
        </w:rPr>
        <w:tab/>
        <w:t>Úvod do predmetu;</w:t>
      </w:r>
    </w:p>
    <w:p w14:paraId="50A2B75B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2.</w:t>
      </w:r>
      <w:r w:rsidRPr="007B7D53">
        <w:rPr>
          <w:rFonts w:ascii="Times New Roman" w:hAnsi="Times New Roman" w:cs="Times New Roman"/>
        </w:rPr>
        <w:tab/>
        <w:t>Všeobecne o verejnom obstarávaní (subjekty, základné pojmy, predmet úpravy – výnimky zo zákona o verejnom obstarávaní);</w:t>
      </w:r>
    </w:p>
    <w:p w14:paraId="0D61028A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3.</w:t>
      </w:r>
      <w:r w:rsidRPr="007B7D53">
        <w:rPr>
          <w:rFonts w:ascii="Times New Roman" w:hAnsi="Times New Roman" w:cs="Times New Roman"/>
        </w:rPr>
        <w:tab/>
        <w:t>Základné princípy vo verejnom obstarávaní vo svetle judikatúry súdneho dvora EÚ;</w:t>
      </w:r>
    </w:p>
    <w:p w14:paraId="5DAB31DC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4.</w:t>
      </w:r>
      <w:r w:rsidRPr="007B7D53">
        <w:rPr>
          <w:rFonts w:ascii="Times New Roman" w:hAnsi="Times New Roman" w:cs="Times New Roman"/>
        </w:rPr>
        <w:tab/>
        <w:t>Postupy vo verejnom obstarávaní: nadlimitná zákazka, podlimitná zákazka a zákazka s nízkou hodnotou;</w:t>
      </w:r>
    </w:p>
    <w:p w14:paraId="0BA4BAF0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5.</w:t>
      </w:r>
      <w:r w:rsidRPr="007B7D53">
        <w:rPr>
          <w:rFonts w:ascii="Times New Roman" w:hAnsi="Times New Roman" w:cs="Times New Roman"/>
        </w:rPr>
        <w:tab/>
        <w:t>Prípravná fáza verejného obstarávania: špecifikácia predmetu zákazky, určenie predpokladanej hodnoty zákazky, určenie postupu zadávania zákazky, určenie podmienok účasti vo verejnom obstarávaní (osobné postavenie, finančné a ekonomické postavenie, technická a odborná spôsobilosť, jednotný európsky dokument) - ich preukazovanie a vyhodnocovanie, určenie kritérií na vyhodnotenie ponúk;</w:t>
      </w:r>
    </w:p>
    <w:p w14:paraId="49A43FE3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6.</w:t>
      </w:r>
      <w:r w:rsidRPr="007B7D53">
        <w:rPr>
          <w:rFonts w:ascii="Times New Roman" w:hAnsi="Times New Roman" w:cs="Times New Roman"/>
        </w:rPr>
        <w:tab/>
        <w:t>Príprava súťažných podkladov;</w:t>
      </w:r>
    </w:p>
    <w:p w14:paraId="3D33B1DE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7.</w:t>
      </w:r>
      <w:r w:rsidRPr="007B7D53">
        <w:rPr>
          <w:rFonts w:ascii="Times New Roman" w:hAnsi="Times New Roman" w:cs="Times New Roman"/>
        </w:rPr>
        <w:tab/>
        <w:t>Elektronické trhovisko (ako informačný systém verejnej správy, ktorého účelom je nákup tovarov, stavebných prác a služieb bežne dostupných na trhu) – obchodovanie na ňom;</w:t>
      </w:r>
    </w:p>
    <w:p w14:paraId="033B79A7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8.</w:t>
      </w:r>
      <w:r w:rsidRPr="007B7D53">
        <w:rPr>
          <w:rFonts w:ascii="Times New Roman" w:hAnsi="Times New Roman" w:cs="Times New Roman"/>
        </w:rPr>
        <w:tab/>
        <w:t>Verejná súťaž, užšia súťaž, rokovacie konania so zverejnením, súťažný dialóg, inovatívne partnerstvo, priame rokovacie konanie;</w:t>
      </w:r>
    </w:p>
    <w:p w14:paraId="1BB6B3A4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9.</w:t>
      </w:r>
      <w:r w:rsidRPr="007B7D53">
        <w:rPr>
          <w:rFonts w:ascii="Times New Roman" w:hAnsi="Times New Roman" w:cs="Times New Roman"/>
        </w:rPr>
        <w:tab/>
        <w:t>Revízne (kontrolné) postupy vo verejnom obstarávaní (žiadosť o nápravu, dohľad nad verejným obstarávaním)</w:t>
      </w:r>
    </w:p>
    <w:p w14:paraId="4B16685B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10.</w:t>
      </w:r>
      <w:r w:rsidRPr="007B7D53">
        <w:rPr>
          <w:rFonts w:ascii="Times New Roman" w:hAnsi="Times New Roman" w:cs="Times New Roman"/>
        </w:rPr>
        <w:tab/>
        <w:t>Správne delikty (pokuty, zákaz účasti vo verejnom obstarávaní);</w:t>
      </w:r>
    </w:p>
    <w:p w14:paraId="35AE4A5E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11.</w:t>
      </w:r>
      <w:r w:rsidRPr="007B7D53">
        <w:rPr>
          <w:rFonts w:ascii="Times New Roman" w:hAnsi="Times New Roman" w:cs="Times New Roman"/>
        </w:rPr>
        <w:tab/>
        <w:t>Praktické prípady vo verejnom obstarávaní v intenciách najčastejších porušení zákona o verejnom obstarávaní;</w:t>
      </w:r>
    </w:p>
    <w:p w14:paraId="7A67D3C8" w14:textId="7B39C38A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12.</w:t>
      </w:r>
      <w:r w:rsidRPr="007B7D53">
        <w:rPr>
          <w:rFonts w:ascii="Times New Roman" w:hAnsi="Times New Roman" w:cs="Times New Roman"/>
        </w:rPr>
        <w:tab/>
        <w:t>Rekapitulácia prebratého učiva.</w:t>
      </w:r>
    </w:p>
    <w:p w14:paraId="720F8A81" w14:textId="4025DDB9" w:rsidR="007B7D53" w:rsidRPr="007B7D53" w:rsidRDefault="007B7D53" w:rsidP="007B7D53">
      <w:pPr>
        <w:rPr>
          <w:rFonts w:ascii="Times New Roman" w:hAnsi="Times New Roman" w:cs="Times New Roman"/>
        </w:rPr>
      </w:pPr>
    </w:p>
    <w:p w14:paraId="6D795BA8" w14:textId="025887FF" w:rsidR="007B7D53" w:rsidRPr="007B7D53" w:rsidRDefault="007B7D53" w:rsidP="007B7D53">
      <w:pPr>
        <w:rPr>
          <w:rFonts w:ascii="Times New Roman" w:hAnsi="Times New Roman" w:cs="Times New Roman"/>
          <w:b/>
          <w:bCs/>
        </w:rPr>
      </w:pPr>
      <w:r w:rsidRPr="007B7D53">
        <w:rPr>
          <w:rFonts w:ascii="Times New Roman" w:hAnsi="Times New Roman" w:cs="Times New Roman"/>
          <w:b/>
          <w:bCs/>
        </w:rPr>
        <w:t>Spôsob hodnotenia a ukončenia predmetu</w:t>
      </w:r>
      <w:bookmarkStart w:id="0" w:name="_GoBack"/>
      <w:bookmarkEnd w:id="0"/>
    </w:p>
    <w:p w14:paraId="07B7E6D7" w14:textId="72B2EAFE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V</w:t>
      </w:r>
      <w:r w:rsidRPr="007B7D53">
        <w:rPr>
          <w:rFonts w:ascii="Times New Roman" w:hAnsi="Times New Roman" w:cs="Times New Roman"/>
        </w:rPr>
        <w:t>ypracovanie seminárnej práce a jej následná prezentácia</w:t>
      </w:r>
    </w:p>
    <w:p w14:paraId="3B9945EE" w14:textId="77777777" w:rsidR="007B7D53" w:rsidRPr="007B7D53" w:rsidRDefault="007B7D53" w:rsidP="007B7D53">
      <w:pPr>
        <w:rPr>
          <w:rFonts w:ascii="Times New Roman" w:hAnsi="Times New Roman" w:cs="Times New Roman"/>
        </w:rPr>
      </w:pPr>
    </w:p>
    <w:p w14:paraId="7C34A57A" w14:textId="0234B1B2" w:rsidR="007B7D53" w:rsidRPr="007B7D53" w:rsidRDefault="007B7D53" w:rsidP="007B7D53">
      <w:pPr>
        <w:rPr>
          <w:rFonts w:ascii="Times New Roman" w:hAnsi="Times New Roman" w:cs="Times New Roman"/>
          <w:b/>
          <w:bCs/>
        </w:rPr>
      </w:pPr>
      <w:r w:rsidRPr="007B7D53">
        <w:rPr>
          <w:rFonts w:ascii="Times New Roman" w:hAnsi="Times New Roman" w:cs="Times New Roman"/>
          <w:b/>
          <w:bCs/>
        </w:rPr>
        <w:t>L</w:t>
      </w:r>
      <w:r w:rsidRPr="007B7D53">
        <w:rPr>
          <w:rFonts w:ascii="Times New Roman" w:hAnsi="Times New Roman" w:cs="Times New Roman"/>
          <w:b/>
          <w:bCs/>
        </w:rPr>
        <w:t>iteratúra</w:t>
      </w:r>
    </w:p>
    <w:p w14:paraId="0ABD230C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>LEXA, J.: Zákon o verejnom obstarávaní v úplnom znení, 2010</w:t>
      </w:r>
    </w:p>
    <w:p w14:paraId="14F6423A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 xml:space="preserve">TKÁČ-, J. – GRIGA, M.: Zákon o verejnom obstarávaní. Veľký komentár. Bratislava: </w:t>
      </w:r>
      <w:proofErr w:type="spellStart"/>
      <w:r w:rsidRPr="007B7D53">
        <w:rPr>
          <w:rFonts w:ascii="Times New Roman" w:hAnsi="Times New Roman" w:cs="Times New Roman"/>
        </w:rPr>
        <w:t>Wolters</w:t>
      </w:r>
      <w:proofErr w:type="spellEnd"/>
      <w:r w:rsidRPr="007B7D53">
        <w:rPr>
          <w:rFonts w:ascii="Times New Roman" w:hAnsi="Times New Roman" w:cs="Times New Roman"/>
        </w:rPr>
        <w:t xml:space="preserve"> </w:t>
      </w:r>
      <w:proofErr w:type="spellStart"/>
      <w:r w:rsidRPr="007B7D53">
        <w:rPr>
          <w:rFonts w:ascii="Times New Roman" w:hAnsi="Times New Roman" w:cs="Times New Roman"/>
        </w:rPr>
        <w:t>Kluwer</w:t>
      </w:r>
      <w:proofErr w:type="spellEnd"/>
      <w:r w:rsidRPr="007B7D53">
        <w:rPr>
          <w:rFonts w:ascii="Times New Roman" w:hAnsi="Times New Roman" w:cs="Times New Roman"/>
        </w:rPr>
        <w:t>, 2016</w:t>
      </w:r>
    </w:p>
    <w:p w14:paraId="46576DC2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 xml:space="preserve">TKÁČ-, J. – GRIGA, M.: Judikatúra Súdneho dvora EÚ vo veciach verejného obstarávania, Bratislava: IURA </w:t>
      </w:r>
      <w:proofErr w:type="spellStart"/>
      <w:r w:rsidRPr="007B7D53">
        <w:rPr>
          <w:rFonts w:ascii="Times New Roman" w:hAnsi="Times New Roman" w:cs="Times New Roman"/>
        </w:rPr>
        <w:t>edition</w:t>
      </w:r>
      <w:proofErr w:type="spellEnd"/>
      <w:r w:rsidRPr="007B7D53">
        <w:rPr>
          <w:rFonts w:ascii="Times New Roman" w:hAnsi="Times New Roman" w:cs="Times New Roman"/>
        </w:rPr>
        <w:t>, 2012</w:t>
      </w:r>
    </w:p>
    <w:p w14:paraId="231A7848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 xml:space="preserve">ZEMKOVÁ, J. – ŠINGLIAROVÁ, I.: Judikatúra vo veciach verejného obstarávania, </w:t>
      </w:r>
      <w:proofErr w:type="spellStart"/>
      <w:r w:rsidRPr="007B7D53">
        <w:rPr>
          <w:rFonts w:ascii="Times New Roman" w:hAnsi="Times New Roman" w:cs="Times New Roman"/>
        </w:rPr>
        <w:t>Wolters</w:t>
      </w:r>
      <w:proofErr w:type="spellEnd"/>
      <w:r w:rsidRPr="007B7D53">
        <w:rPr>
          <w:rFonts w:ascii="Times New Roman" w:hAnsi="Times New Roman" w:cs="Times New Roman"/>
        </w:rPr>
        <w:t xml:space="preserve"> </w:t>
      </w:r>
      <w:proofErr w:type="spellStart"/>
      <w:r w:rsidRPr="007B7D53">
        <w:rPr>
          <w:rFonts w:ascii="Times New Roman" w:hAnsi="Times New Roman" w:cs="Times New Roman"/>
        </w:rPr>
        <w:t>Kluwer</w:t>
      </w:r>
      <w:proofErr w:type="spellEnd"/>
      <w:r w:rsidRPr="007B7D53">
        <w:rPr>
          <w:rFonts w:ascii="Times New Roman" w:hAnsi="Times New Roman" w:cs="Times New Roman"/>
        </w:rPr>
        <w:t>, 2015</w:t>
      </w:r>
    </w:p>
    <w:p w14:paraId="49851C9A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 xml:space="preserve">Zákon č. 343/2015 Z. z. o verejnom obstarávaní a o zmene a doplnení niektorých zákonov </w:t>
      </w:r>
    </w:p>
    <w:p w14:paraId="12A70D80" w14:textId="77777777" w:rsidR="007B7D53" w:rsidRPr="007B7D53" w:rsidRDefault="007B7D53" w:rsidP="007B7D53">
      <w:pPr>
        <w:rPr>
          <w:rFonts w:ascii="Times New Roman" w:hAnsi="Times New Roman" w:cs="Times New Roman"/>
        </w:rPr>
      </w:pPr>
      <w:r w:rsidRPr="007B7D53">
        <w:rPr>
          <w:rFonts w:ascii="Times New Roman" w:hAnsi="Times New Roman" w:cs="Times New Roman"/>
        </w:rPr>
        <w:t xml:space="preserve">Smernice týkajúce sa verejného obstarávania 2014/24/EÚ, 2014/23/EÚ a 2014/25/EÚ </w:t>
      </w:r>
    </w:p>
    <w:p w14:paraId="2DBD9AE7" w14:textId="77777777" w:rsidR="007B7D53" w:rsidRPr="007B7D53" w:rsidRDefault="007B7D53" w:rsidP="007B7D53">
      <w:pPr>
        <w:rPr>
          <w:rFonts w:ascii="Times New Roman" w:hAnsi="Times New Roman" w:cs="Times New Roman"/>
        </w:rPr>
      </w:pPr>
    </w:p>
    <w:sectPr w:rsidR="007B7D53" w:rsidRPr="007B7D53" w:rsidSect="00783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53"/>
    <w:rsid w:val="00783380"/>
    <w:rsid w:val="007B7D53"/>
    <w:rsid w:val="00861F94"/>
    <w:rsid w:val="00D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C4112"/>
  <w15:chartTrackingRefBased/>
  <w15:docId w15:val="{FF296694-98D6-9D4B-A79A-8BAEFD3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1</cp:revision>
  <dcterms:created xsi:type="dcterms:W3CDTF">2019-09-16T20:17:00Z</dcterms:created>
  <dcterms:modified xsi:type="dcterms:W3CDTF">2019-09-16T20:20:00Z</dcterms:modified>
</cp:coreProperties>
</file>