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A7CB" w14:textId="77777777" w:rsidR="005656D7" w:rsidRPr="000730CC" w:rsidRDefault="005656D7" w:rsidP="005656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Klinika migračného práva I. </w:t>
      </w:r>
    </w:p>
    <w:p w14:paraId="23F8FE99" w14:textId="77777777" w:rsidR="00C61483" w:rsidRDefault="00C61483" w:rsidP="00C61483">
      <w:pPr>
        <w:pStyle w:val="Odsekzoznamu"/>
        <w:spacing w:after="0"/>
        <w:jc w:val="both"/>
        <w:rPr>
          <w:b/>
          <w:i/>
        </w:rPr>
      </w:pPr>
    </w:p>
    <w:p w14:paraId="224C03FB" w14:textId="77777777" w:rsidR="005656D7" w:rsidRPr="00C60BBD" w:rsidRDefault="005656D7" w:rsidP="005656D7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C60BBD">
        <w:rPr>
          <w:b/>
          <w:i/>
        </w:rPr>
        <w:t>P</w:t>
      </w:r>
      <w:r>
        <w:rPr>
          <w:b/>
          <w:i/>
        </w:rPr>
        <w:t>risťahovalectvo</w:t>
      </w:r>
      <w:r w:rsidRPr="00A4594B">
        <w:rPr>
          <w:i/>
        </w:rPr>
        <w:t>;</w:t>
      </w:r>
    </w:p>
    <w:p w14:paraId="59418A33" w14:textId="77777777" w:rsidR="005656D7" w:rsidRDefault="005656D7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Úvod do migrácie</w:t>
      </w:r>
      <w:r w:rsidRPr="00A4594B">
        <w:rPr>
          <w:i/>
        </w:rPr>
        <w:t>;</w:t>
      </w:r>
    </w:p>
    <w:p w14:paraId="425FB473" w14:textId="77777777" w:rsidR="005656D7" w:rsidRDefault="005656D7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Druhy migrácie</w:t>
      </w:r>
      <w:r w:rsidRPr="00A4594B">
        <w:rPr>
          <w:i/>
        </w:rPr>
        <w:t>;</w:t>
      </w:r>
    </w:p>
    <w:p w14:paraId="6C9A6529" w14:textId="77777777" w:rsidR="005656D7" w:rsidRDefault="005656D7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Migr</w:t>
      </w:r>
      <w:r w:rsidR="00C61483">
        <w:rPr>
          <w:i/>
        </w:rPr>
        <w:t>ačné trendy</w:t>
      </w:r>
      <w:r>
        <w:rPr>
          <w:i/>
        </w:rPr>
        <w:t xml:space="preserve"> v súčasnosti</w:t>
      </w:r>
      <w:r w:rsidRPr="00A4594B">
        <w:rPr>
          <w:i/>
        </w:rPr>
        <w:t>;</w:t>
      </w:r>
    </w:p>
    <w:p w14:paraId="7A27B75F" w14:textId="77777777" w:rsidR="005656D7" w:rsidRDefault="005656D7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P</w:t>
      </w:r>
      <w:r w:rsidR="00C61483">
        <w:rPr>
          <w:i/>
        </w:rPr>
        <w:t>rínosy a ťažkosti</w:t>
      </w:r>
      <w:r>
        <w:rPr>
          <w:i/>
        </w:rPr>
        <w:t xml:space="preserve"> súvisiace s migráciou.</w:t>
      </w:r>
    </w:p>
    <w:p w14:paraId="60B2C3DA" w14:textId="77777777" w:rsidR="005656D7" w:rsidRDefault="005656D7" w:rsidP="005656D7">
      <w:pPr>
        <w:pStyle w:val="Odsekzoznamu"/>
        <w:spacing w:after="0"/>
        <w:ind w:left="1440"/>
        <w:jc w:val="both"/>
        <w:rPr>
          <w:i/>
        </w:rPr>
      </w:pPr>
    </w:p>
    <w:p w14:paraId="45106447" w14:textId="77777777" w:rsidR="005656D7" w:rsidRPr="005656D7" w:rsidRDefault="005656D7" w:rsidP="005656D7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5656D7">
        <w:rPr>
          <w:b/>
          <w:i/>
        </w:rPr>
        <w:t xml:space="preserve">Vstup </w:t>
      </w:r>
      <w:r w:rsidR="00B8244A">
        <w:rPr>
          <w:b/>
          <w:i/>
        </w:rPr>
        <w:t>štátnych príslušníkov tretích krajín</w:t>
      </w:r>
      <w:r w:rsidRPr="005656D7">
        <w:rPr>
          <w:b/>
          <w:i/>
        </w:rPr>
        <w:t xml:space="preserve"> na územie Európskej únie</w:t>
      </w:r>
      <w:r w:rsidR="00C61483" w:rsidRPr="00A4594B">
        <w:rPr>
          <w:i/>
        </w:rPr>
        <w:t>;</w:t>
      </w:r>
    </w:p>
    <w:p w14:paraId="20E3C8B8" w14:textId="77777777" w:rsidR="005656D7" w:rsidRDefault="005656D7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Kódex schengenských hraníc</w:t>
      </w:r>
      <w:r w:rsidR="00C61483" w:rsidRPr="00A4594B">
        <w:rPr>
          <w:i/>
        </w:rPr>
        <w:t>;</w:t>
      </w:r>
    </w:p>
    <w:p w14:paraId="5D97F4E9" w14:textId="77777777" w:rsidR="00C61483" w:rsidRDefault="00C61483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Zákon č. 404/2011 Z. z. o pobyte cudzincov a o zmene a doplnení niektorých zákonov</w:t>
      </w:r>
      <w:r w:rsidRPr="00A4594B">
        <w:rPr>
          <w:i/>
        </w:rPr>
        <w:t>;</w:t>
      </w:r>
    </w:p>
    <w:p w14:paraId="299B8615" w14:textId="77777777" w:rsidR="00C61483" w:rsidRPr="00C61483" w:rsidRDefault="007F55A5" w:rsidP="00C61483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Podmienky vstupu pre štátnych príslušníkov tretích krajín</w:t>
      </w:r>
      <w:r w:rsidR="00C61483" w:rsidRPr="00A4594B">
        <w:rPr>
          <w:i/>
        </w:rPr>
        <w:t>;</w:t>
      </w:r>
    </w:p>
    <w:p w14:paraId="4E739BA2" w14:textId="77777777" w:rsidR="00C61483" w:rsidRDefault="00C61483" w:rsidP="005656D7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Odopretie vstupu.</w:t>
      </w:r>
    </w:p>
    <w:p w14:paraId="4426850C" w14:textId="77777777" w:rsidR="005656D7" w:rsidRDefault="005656D7" w:rsidP="005656D7">
      <w:pPr>
        <w:pStyle w:val="Odsekzoznamu"/>
        <w:spacing w:after="0"/>
        <w:ind w:left="1440"/>
        <w:jc w:val="both"/>
        <w:rPr>
          <w:i/>
        </w:rPr>
      </w:pPr>
    </w:p>
    <w:p w14:paraId="14CAE61E" w14:textId="77777777" w:rsidR="005656D7" w:rsidRDefault="005656D7" w:rsidP="005656D7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5656D7">
        <w:rPr>
          <w:b/>
          <w:i/>
        </w:rPr>
        <w:t>Vízový kódex</w:t>
      </w:r>
      <w:r w:rsidR="00C61483" w:rsidRPr="00A4594B">
        <w:rPr>
          <w:i/>
        </w:rPr>
        <w:t>;</w:t>
      </w:r>
    </w:p>
    <w:p w14:paraId="46EACEAF" w14:textId="77777777" w:rsidR="00C61483" w:rsidRPr="00C61483" w:rsidRDefault="00C61483" w:rsidP="00C61483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 w:rsidRPr="00C61483">
        <w:rPr>
          <w:i/>
        </w:rPr>
        <w:t>Druhy víz: Schengenské víza, národné víza;</w:t>
      </w:r>
    </w:p>
    <w:p w14:paraId="3907FBD9" w14:textId="77777777" w:rsidR="00C61483" w:rsidRPr="00C61483" w:rsidRDefault="00C61483" w:rsidP="00C61483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 w:rsidRPr="00C61483">
        <w:rPr>
          <w:i/>
        </w:rPr>
        <w:t>Schengenské víza: Letiskové tranzitné víza, Jednotné víza, Vízum s obmedzenou územnou platnosťou;</w:t>
      </w:r>
    </w:p>
    <w:p w14:paraId="0255795F" w14:textId="77777777" w:rsidR="00C61483" w:rsidRPr="00C61483" w:rsidRDefault="00C61483" w:rsidP="00C61483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 w:rsidRPr="00C61483">
        <w:rPr>
          <w:i/>
        </w:rPr>
        <w:t>Národné víza;</w:t>
      </w:r>
    </w:p>
    <w:p w14:paraId="241DD435" w14:textId="77777777" w:rsidR="00C61483" w:rsidRDefault="00C61483" w:rsidP="00C61483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 w:rsidRPr="00C61483">
        <w:rPr>
          <w:i/>
        </w:rPr>
        <w:t>Konania súvisiace s podaním žiadosti o udelenie víz</w:t>
      </w:r>
      <w:r>
        <w:rPr>
          <w:i/>
        </w:rPr>
        <w:t>.</w:t>
      </w:r>
    </w:p>
    <w:p w14:paraId="2762AC8E" w14:textId="77777777" w:rsidR="00BE392C" w:rsidRDefault="00BE392C" w:rsidP="00BE392C">
      <w:pPr>
        <w:pStyle w:val="Odsekzoznamu"/>
        <w:spacing w:after="0"/>
        <w:ind w:left="1440"/>
        <w:jc w:val="both"/>
        <w:rPr>
          <w:i/>
        </w:rPr>
      </w:pPr>
    </w:p>
    <w:p w14:paraId="0F829004" w14:textId="77777777" w:rsidR="00BE392C" w:rsidRPr="00BE392C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BE392C">
        <w:rPr>
          <w:b/>
          <w:i/>
        </w:rPr>
        <w:t>Medzinárodná ochrana</w:t>
      </w:r>
      <w:r w:rsidR="00B8244A" w:rsidRPr="00A4594B">
        <w:rPr>
          <w:i/>
        </w:rPr>
        <w:t>;</w:t>
      </w:r>
    </w:p>
    <w:p w14:paraId="1EDBA76C" w14:textId="77777777" w:rsidR="00BE392C" w:rsidRDefault="00BE392C" w:rsidP="00BE392C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Výnimky uplatňované na utečencov súvisiace so vstupom na územie EÚ/SR</w:t>
      </w:r>
      <w:r w:rsidRPr="00C61483">
        <w:rPr>
          <w:i/>
        </w:rPr>
        <w:t>;</w:t>
      </w:r>
    </w:p>
    <w:p w14:paraId="6BB29606" w14:textId="77777777" w:rsidR="00BE392C" w:rsidRDefault="00BE392C" w:rsidP="00BE392C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Druhy medzinárodnej ochrany</w:t>
      </w:r>
      <w:r w:rsidRPr="00C61483">
        <w:rPr>
          <w:i/>
        </w:rPr>
        <w:t>;</w:t>
      </w:r>
    </w:p>
    <w:p w14:paraId="3D32626F" w14:textId="77777777" w:rsidR="00BE392C" w:rsidRDefault="00BE392C" w:rsidP="00BE392C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Azylové a utečenecké právo</w:t>
      </w:r>
      <w:r w:rsidRPr="00C61483">
        <w:rPr>
          <w:i/>
        </w:rPr>
        <w:t>;</w:t>
      </w:r>
    </w:p>
    <w:p w14:paraId="50F718B6" w14:textId="77777777" w:rsidR="00B8244A" w:rsidRDefault="00B8244A" w:rsidP="00BE392C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Doplnková ochrana.</w:t>
      </w:r>
    </w:p>
    <w:p w14:paraId="327BD689" w14:textId="77777777" w:rsidR="00B8244A" w:rsidRDefault="00B8244A" w:rsidP="00B8244A">
      <w:pPr>
        <w:pStyle w:val="Odsekzoznamu"/>
        <w:spacing w:after="0"/>
        <w:ind w:left="1440"/>
        <w:jc w:val="both"/>
        <w:rPr>
          <w:i/>
        </w:rPr>
      </w:pPr>
    </w:p>
    <w:p w14:paraId="53E20622" w14:textId="77777777" w:rsidR="00BE392C" w:rsidRPr="00B8244A" w:rsidRDefault="00BE392C" w:rsidP="001633BF">
      <w:pPr>
        <w:pStyle w:val="Odsekzoznamu"/>
        <w:numPr>
          <w:ilvl w:val="0"/>
          <w:numId w:val="1"/>
        </w:numPr>
        <w:spacing w:after="0"/>
        <w:jc w:val="both"/>
        <w:rPr>
          <w:i/>
        </w:rPr>
      </w:pPr>
      <w:r w:rsidRPr="00B8244A">
        <w:rPr>
          <w:b/>
          <w:i/>
        </w:rPr>
        <w:t>Dohovor o právnom postavení utečencov</w:t>
      </w:r>
      <w:r w:rsidR="00A90624">
        <w:rPr>
          <w:b/>
          <w:i/>
        </w:rPr>
        <w:t xml:space="preserve"> z roku 1951</w:t>
      </w:r>
      <w:r w:rsidR="00B8244A" w:rsidRPr="00B8244A">
        <w:rPr>
          <w:b/>
          <w:i/>
        </w:rPr>
        <w:t xml:space="preserve"> a Protokol o právnom postavení utečencov</w:t>
      </w:r>
      <w:r w:rsidR="00A90624">
        <w:rPr>
          <w:b/>
          <w:i/>
        </w:rPr>
        <w:t xml:space="preserve"> z roku 1967</w:t>
      </w:r>
      <w:r w:rsidR="00B8244A" w:rsidRPr="00C61483">
        <w:rPr>
          <w:i/>
        </w:rPr>
        <w:t>;</w:t>
      </w:r>
    </w:p>
    <w:p w14:paraId="21122151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Definícia utečenca, subjektívny a objektívny prvok definície, pojem prenasledovanie</w:t>
      </w:r>
      <w:r w:rsidRPr="00C61483">
        <w:rPr>
          <w:i/>
        </w:rPr>
        <w:t>;</w:t>
      </w:r>
    </w:p>
    <w:p w14:paraId="4F94E788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Dôvody prenasledovania</w:t>
      </w:r>
      <w:r w:rsidRPr="00C61483">
        <w:rPr>
          <w:i/>
        </w:rPr>
        <w:t>;</w:t>
      </w:r>
    </w:p>
    <w:p w14:paraId="1E8334B5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Zánikové, vylučujúce ustanovenia</w:t>
      </w:r>
      <w:r w:rsidRPr="00C61483">
        <w:rPr>
          <w:i/>
        </w:rPr>
        <w:t>;</w:t>
      </w:r>
    </w:p>
    <w:p w14:paraId="2A89D79A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 xml:space="preserve">Princíp </w:t>
      </w:r>
      <w:proofErr w:type="spellStart"/>
      <w:r>
        <w:rPr>
          <w:i/>
        </w:rPr>
        <w:t>non-refoulement</w:t>
      </w:r>
      <w:proofErr w:type="spellEnd"/>
      <w:r>
        <w:rPr>
          <w:i/>
        </w:rPr>
        <w:t xml:space="preserve"> a iné princípy uplatňované v utečeneckom práve.</w:t>
      </w:r>
    </w:p>
    <w:p w14:paraId="0520EC3E" w14:textId="77777777" w:rsidR="00B8244A" w:rsidRDefault="00B8244A" w:rsidP="00B8244A">
      <w:pPr>
        <w:pStyle w:val="Odsekzoznamu"/>
        <w:spacing w:after="0"/>
        <w:ind w:left="1440"/>
        <w:jc w:val="both"/>
        <w:rPr>
          <w:i/>
        </w:rPr>
      </w:pPr>
    </w:p>
    <w:p w14:paraId="5B13A9F7" w14:textId="77777777" w:rsidR="00B8244A" w:rsidRPr="00B8244A" w:rsidRDefault="00BE392C" w:rsidP="00B8244A">
      <w:pPr>
        <w:pStyle w:val="Odsekzoznamu"/>
        <w:numPr>
          <w:ilvl w:val="0"/>
          <w:numId w:val="1"/>
        </w:numPr>
        <w:spacing w:after="0"/>
        <w:jc w:val="both"/>
        <w:rPr>
          <w:i/>
        </w:rPr>
      </w:pPr>
      <w:r w:rsidRPr="00B8244A">
        <w:rPr>
          <w:b/>
          <w:i/>
        </w:rPr>
        <w:t>Spoločný európsky azylový systé</w:t>
      </w:r>
      <w:r w:rsidR="00B8244A">
        <w:rPr>
          <w:i/>
        </w:rPr>
        <w:t>m</w:t>
      </w:r>
      <w:r w:rsidR="001633BF">
        <w:rPr>
          <w:i/>
        </w:rPr>
        <w:t xml:space="preserve"> (CEAS)</w:t>
      </w:r>
      <w:r w:rsidR="00B8244A" w:rsidRPr="00C61483">
        <w:rPr>
          <w:i/>
        </w:rPr>
        <w:t>;</w:t>
      </w:r>
    </w:p>
    <w:p w14:paraId="1C6C3F5A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Vytváranie Spoločného európskeho azylového systému v EÚ</w:t>
      </w:r>
      <w:r w:rsidRPr="00D30AAF">
        <w:rPr>
          <w:i/>
        </w:rPr>
        <w:t>;</w:t>
      </w:r>
    </w:p>
    <w:p w14:paraId="7FC71245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Charta základných práv Európskej únie</w:t>
      </w:r>
      <w:r w:rsidRPr="00D30AAF">
        <w:rPr>
          <w:i/>
        </w:rPr>
        <w:t>;</w:t>
      </w:r>
    </w:p>
    <w:p w14:paraId="1314D236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Prijímacia smernica, Kvalifikačná smernica, Procedurálna smernica, Dublinské nariadenie, Nariadenie EURODAC</w:t>
      </w:r>
      <w:r w:rsidRPr="00D30AAF">
        <w:rPr>
          <w:i/>
        </w:rPr>
        <w:t>;</w:t>
      </w:r>
    </w:p>
    <w:p w14:paraId="20D11FBC" w14:textId="77777777" w:rsidR="00B8244A" w:rsidRPr="001633BF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Európsky podporný a azylový úrad (EASO).</w:t>
      </w:r>
    </w:p>
    <w:p w14:paraId="11BB3908" w14:textId="77777777" w:rsidR="00B8244A" w:rsidRPr="00B8244A" w:rsidRDefault="00B8244A" w:rsidP="00B8244A">
      <w:pPr>
        <w:ind w:left="1416"/>
        <w:jc w:val="both"/>
        <w:rPr>
          <w:i/>
        </w:rPr>
      </w:pPr>
    </w:p>
    <w:p w14:paraId="56879131" w14:textId="77777777" w:rsidR="00BE392C" w:rsidRPr="00B8244A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B8244A">
        <w:rPr>
          <w:b/>
          <w:i/>
        </w:rPr>
        <w:t>Konanie o udelenie azylu</w:t>
      </w:r>
      <w:r w:rsidR="00B8244A" w:rsidRPr="00D30AAF">
        <w:rPr>
          <w:i/>
        </w:rPr>
        <w:t>;</w:t>
      </w:r>
    </w:p>
    <w:p w14:paraId="29D9E1DD" w14:textId="72CD82F2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Zákon č. 480/2002 Z.</w:t>
      </w:r>
      <w:r w:rsidR="007873AB">
        <w:rPr>
          <w:i/>
        </w:rPr>
        <w:t xml:space="preserve"> </w:t>
      </w:r>
      <w:r>
        <w:rPr>
          <w:i/>
        </w:rPr>
        <w:t>z. o azyle a o zmene a doplnení niektorých zákonov</w:t>
      </w:r>
      <w:r w:rsidRPr="00D30AAF">
        <w:rPr>
          <w:i/>
        </w:rPr>
        <w:t>;</w:t>
      </w:r>
    </w:p>
    <w:p w14:paraId="26BAA5B1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Kompetencia Migračného úradu v konaní o udelenie azylu</w:t>
      </w:r>
      <w:r w:rsidRPr="00D30AAF">
        <w:rPr>
          <w:i/>
        </w:rPr>
        <w:t>;</w:t>
      </w:r>
    </w:p>
    <w:p w14:paraId="617338F0" w14:textId="77777777" w:rsidR="00B8244A" w:rsidRDefault="00B8244A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Druhy rozhodnutí</w:t>
      </w:r>
      <w:r w:rsidR="001633BF" w:rsidRPr="00D30AAF">
        <w:rPr>
          <w:i/>
        </w:rPr>
        <w:t>;</w:t>
      </w:r>
    </w:p>
    <w:p w14:paraId="1C5C2D86" w14:textId="77777777" w:rsidR="001633BF" w:rsidRDefault="001633BF" w:rsidP="00B8244A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lastRenderedPageBreak/>
        <w:t>Právomoc súdov SR pri preskúmavaní azylových rozhodnutí.</w:t>
      </w:r>
    </w:p>
    <w:p w14:paraId="174B3B75" w14:textId="77777777" w:rsidR="001633BF" w:rsidRDefault="001633BF" w:rsidP="001633BF">
      <w:pPr>
        <w:pStyle w:val="Odsekzoznamu"/>
        <w:spacing w:after="0"/>
        <w:ind w:left="1440"/>
        <w:jc w:val="both"/>
        <w:rPr>
          <w:i/>
        </w:rPr>
      </w:pPr>
    </w:p>
    <w:p w14:paraId="3C34BFCF" w14:textId="77777777" w:rsidR="00BE392C" w:rsidRPr="001633BF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1633BF">
        <w:rPr>
          <w:b/>
          <w:i/>
        </w:rPr>
        <w:t>Doplnková ochrana</w:t>
      </w:r>
      <w:r w:rsidR="001633BF" w:rsidRPr="00D30AAF">
        <w:rPr>
          <w:i/>
        </w:rPr>
        <w:t>;</w:t>
      </w:r>
    </w:p>
    <w:p w14:paraId="4EAF4CE7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Doplnková ochrana ako forma medzinárodnej ochrany</w:t>
      </w:r>
      <w:r w:rsidRPr="00D30AAF">
        <w:rPr>
          <w:i/>
        </w:rPr>
        <w:t>;</w:t>
      </w:r>
    </w:p>
    <w:p w14:paraId="3626188E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Kvalifikačná smernica</w:t>
      </w:r>
      <w:r w:rsidRPr="00D30AAF">
        <w:rPr>
          <w:i/>
        </w:rPr>
        <w:t>;</w:t>
      </w:r>
    </w:p>
    <w:p w14:paraId="6E88C2DE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Poskytovanie doplnkovej ochrany v podmienkach SR</w:t>
      </w:r>
      <w:r w:rsidRPr="00D30AAF">
        <w:rPr>
          <w:i/>
        </w:rPr>
        <w:t>;</w:t>
      </w:r>
    </w:p>
    <w:p w14:paraId="0FA8C333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Judikatúra vo veciach doplnkovej ochrany.</w:t>
      </w:r>
    </w:p>
    <w:p w14:paraId="58553B71" w14:textId="77777777" w:rsidR="001633BF" w:rsidRPr="001633BF" w:rsidRDefault="001633BF" w:rsidP="001633BF">
      <w:pPr>
        <w:jc w:val="both"/>
        <w:rPr>
          <w:i/>
        </w:rPr>
      </w:pPr>
    </w:p>
    <w:p w14:paraId="58D63591" w14:textId="77777777" w:rsidR="00BE392C" w:rsidRPr="001633BF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1633BF">
        <w:rPr>
          <w:b/>
          <w:i/>
        </w:rPr>
        <w:t>Návratová smernica</w:t>
      </w:r>
      <w:r w:rsidR="001633BF" w:rsidRPr="00D30AAF">
        <w:rPr>
          <w:i/>
        </w:rPr>
        <w:t>;</w:t>
      </w:r>
    </w:p>
    <w:p w14:paraId="2CD1DB83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Nelegálny pobyt štátnych príslušníkov tretích krajín</w:t>
      </w:r>
      <w:r w:rsidRPr="00D30AAF">
        <w:rPr>
          <w:i/>
        </w:rPr>
        <w:t>;</w:t>
      </w:r>
    </w:p>
    <w:p w14:paraId="09DEF048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Rozhodnutie o návrate, zákaz vstupu, riziko úteku</w:t>
      </w:r>
      <w:r w:rsidRPr="00D30AAF">
        <w:rPr>
          <w:i/>
        </w:rPr>
        <w:t>;</w:t>
      </w:r>
    </w:p>
    <w:p w14:paraId="48B4BCC4" w14:textId="77777777" w:rsid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Dobrovoľný odchod</w:t>
      </w:r>
      <w:r w:rsidRPr="00D30AAF">
        <w:rPr>
          <w:i/>
        </w:rPr>
        <w:t>;</w:t>
      </w:r>
    </w:p>
    <w:p w14:paraId="58BA9766" w14:textId="77777777" w:rsidR="001633BF" w:rsidRPr="001633BF" w:rsidRDefault="001633BF" w:rsidP="001633BF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Zákaz vyhostenia alebo vrátenia.</w:t>
      </w:r>
    </w:p>
    <w:p w14:paraId="094F08FD" w14:textId="77777777" w:rsidR="001633BF" w:rsidRPr="001633BF" w:rsidRDefault="001633BF" w:rsidP="001633BF">
      <w:pPr>
        <w:jc w:val="both"/>
        <w:rPr>
          <w:i/>
        </w:rPr>
      </w:pPr>
    </w:p>
    <w:p w14:paraId="381878B9" w14:textId="77777777" w:rsidR="00BE392C" w:rsidRPr="00A90624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A90624">
        <w:rPr>
          <w:b/>
          <w:i/>
        </w:rPr>
        <w:t>Administratívne vyhostenie</w:t>
      </w:r>
      <w:r w:rsidR="00A90624" w:rsidRPr="00D30AAF">
        <w:rPr>
          <w:i/>
        </w:rPr>
        <w:t>;</w:t>
      </w:r>
    </w:p>
    <w:p w14:paraId="1DDC2E7F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Dôvody administratívneho vyhostenia a zákazu vstupu</w:t>
      </w:r>
      <w:r w:rsidRPr="00D30AAF">
        <w:rPr>
          <w:i/>
        </w:rPr>
        <w:t>;</w:t>
      </w:r>
    </w:p>
    <w:p w14:paraId="22F07716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Rozhodovanie o administratívnom vyhostení</w:t>
      </w:r>
      <w:r w:rsidRPr="00D30AAF">
        <w:rPr>
          <w:i/>
        </w:rPr>
        <w:t>;</w:t>
      </w:r>
    </w:p>
    <w:p w14:paraId="7E153C43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Výkon rozhodnutia o administratívnom vyhostení</w:t>
      </w:r>
      <w:r w:rsidRPr="00D30AAF">
        <w:rPr>
          <w:i/>
        </w:rPr>
        <w:t>;</w:t>
      </w:r>
    </w:p>
    <w:p w14:paraId="0FB5DC2A" w14:textId="77777777" w:rsidR="001633BF" w:rsidRP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Judikatúra vo veciach vyhostenia.</w:t>
      </w:r>
    </w:p>
    <w:p w14:paraId="4ECBFA78" w14:textId="77777777" w:rsidR="001633BF" w:rsidRDefault="001633BF" w:rsidP="001633BF">
      <w:pPr>
        <w:pStyle w:val="Odsekzoznamu"/>
        <w:spacing w:after="0"/>
        <w:jc w:val="both"/>
        <w:rPr>
          <w:i/>
        </w:rPr>
      </w:pPr>
    </w:p>
    <w:p w14:paraId="0254A4D0" w14:textId="77777777" w:rsidR="00BE392C" w:rsidRPr="00A90624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A90624">
        <w:rPr>
          <w:b/>
          <w:i/>
        </w:rPr>
        <w:t>Zaistenie</w:t>
      </w:r>
      <w:r w:rsidR="00A90624" w:rsidRPr="00A90624">
        <w:rPr>
          <w:b/>
          <w:i/>
        </w:rPr>
        <w:t>;</w:t>
      </w:r>
    </w:p>
    <w:p w14:paraId="04438387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Oprávnenie zaistiť štátneho príslušníka tretej krajiny</w:t>
      </w:r>
      <w:r w:rsidRPr="00D30AAF">
        <w:rPr>
          <w:i/>
        </w:rPr>
        <w:t>;</w:t>
      </w:r>
    </w:p>
    <w:p w14:paraId="2D197BDB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Zaistenie žiadateľa o udelenie azylu</w:t>
      </w:r>
      <w:r w:rsidRPr="00D30AAF">
        <w:rPr>
          <w:i/>
        </w:rPr>
        <w:t>;</w:t>
      </w:r>
    </w:p>
    <w:p w14:paraId="45B158AB" w14:textId="77777777" w:rsid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Konanie o zaistení</w:t>
      </w:r>
      <w:r w:rsidRPr="00D30AAF">
        <w:rPr>
          <w:i/>
        </w:rPr>
        <w:t>;</w:t>
      </w:r>
    </w:p>
    <w:p w14:paraId="3FA381B2" w14:textId="77777777" w:rsidR="00A90624" w:rsidRPr="00A90624" w:rsidRDefault="00A90624" w:rsidP="00A90624">
      <w:pPr>
        <w:pStyle w:val="Odsekzoznamu"/>
        <w:numPr>
          <w:ilvl w:val="1"/>
          <w:numId w:val="1"/>
        </w:numPr>
        <w:spacing w:after="0"/>
        <w:jc w:val="both"/>
        <w:rPr>
          <w:i/>
        </w:rPr>
      </w:pPr>
      <w:r>
        <w:rPr>
          <w:i/>
        </w:rPr>
        <w:t>Judikatúra vo veciach zaistenia.</w:t>
      </w:r>
    </w:p>
    <w:p w14:paraId="7EB360E1" w14:textId="77777777" w:rsidR="00A90624" w:rsidRPr="00A90624" w:rsidRDefault="00A90624" w:rsidP="00A90624">
      <w:pPr>
        <w:jc w:val="both"/>
        <w:rPr>
          <w:i/>
        </w:rPr>
      </w:pPr>
    </w:p>
    <w:p w14:paraId="42988210" w14:textId="77777777" w:rsidR="00BE392C" w:rsidRPr="00A90624" w:rsidRDefault="00BE392C" w:rsidP="00BE392C">
      <w:pPr>
        <w:pStyle w:val="Odsekzoznamu"/>
        <w:numPr>
          <w:ilvl w:val="0"/>
          <w:numId w:val="1"/>
        </w:numPr>
        <w:spacing w:after="0"/>
        <w:jc w:val="both"/>
        <w:rPr>
          <w:b/>
          <w:i/>
        </w:rPr>
      </w:pPr>
      <w:r w:rsidRPr="00A90624">
        <w:rPr>
          <w:b/>
          <w:i/>
        </w:rPr>
        <w:t>Rekapitulácia</w:t>
      </w:r>
    </w:p>
    <w:p w14:paraId="6FC2700F" w14:textId="77777777" w:rsidR="00A90624" w:rsidRPr="00A90624" w:rsidRDefault="00A90624" w:rsidP="00A90624">
      <w:pPr>
        <w:jc w:val="both"/>
        <w:rPr>
          <w:i/>
        </w:rPr>
      </w:pPr>
    </w:p>
    <w:p w14:paraId="1151DDE6" w14:textId="77777777" w:rsidR="00280461" w:rsidRPr="0059593B" w:rsidRDefault="00280461" w:rsidP="0059593B">
      <w:pPr>
        <w:tabs>
          <w:tab w:val="left" w:pos="2750"/>
        </w:tabs>
      </w:pPr>
    </w:p>
    <w:sectPr w:rsidR="00280461" w:rsidRPr="0059593B" w:rsidSect="00F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6111"/>
    <w:multiLevelType w:val="singleLevel"/>
    <w:tmpl w:val="7AE62892"/>
    <w:lvl w:ilvl="0">
      <w:start w:val="1"/>
      <w:numFmt w:val="decimal"/>
      <w:pStyle w:val="Normlnysozarkami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DAC5605"/>
    <w:multiLevelType w:val="hybridMultilevel"/>
    <w:tmpl w:val="AC3C1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E756C3"/>
    <w:multiLevelType w:val="hybridMultilevel"/>
    <w:tmpl w:val="E14826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9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090309">
    <w:abstractNumId w:val="0"/>
  </w:num>
  <w:num w:numId="3" w16cid:durableId="96600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B"/>
    <w:rsid w:val="0000300F"/>
    <w:rsid w:val="00054FB6"/>
    <w:rsid w:val="000730CC"/>
    <w:rsid w:val="001633BF"/>
    <w:rsid w:val="001D0DB5"/>
    <w:rsid w:val="00213F30"/>
    <w:rsid w:val="002545CD"/>
    <w:rsid w:val="00265F9D"/>
    <w:rsid w:val="00280461"/>
    <w:rsid w:val="00302327"/>
    <w:rsid w:val="0033087A"/>
    <w:rsid w:val="0036646C"/>
    <w:rsid w:val="00407EA5"/>
    <w:rsid w:val="00425519"/>
    <w:rsid w:val="005656D7"/>
    <w:rsid w:val="0059593B"/>
    <w:rsid w:val="005E50F0"/>
    <w:rsid w:val="006F0E4A"/>
    <w:rsid w:val="007873AB"/>
    <w:rsid w:val="007F55A5"/>
    <w:rsid w:val="00833B58"/>
    <w:rsid w:val="008418EF"/>
    <w:rsid w:val="008A6079"/>
    <w:rsid w:val="008B19DD"/>
    <w:rsid w:val="00943A0E"/>
    <w:rsid w:val="009D34C8"/>
    <w:rsid w:val="00A260BA"/>
    <w:rsid w:val="00A4594B"/>
    <w:rsid w:val="00A81220"/>
    <w:rsid w:val="00A90624"/>
    <w:rsid w:val="00B63F1C"/>
    <w:rsid w:val="00B8244A"/>
    <w:rsid w:val="00BE392C"/>
    <w:rsid w:val="00C61483"/>
    <w:rsid w:val="00D30AAF"/>
    <w:rsid w:val="00DF7864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DC497"/>
  <w15:docId w15:val="{17E10A00-7415-0748-8315-C718DAA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5519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B63F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593B"/>
    <w:pPr>
      <w:spacing w:after="160" w:line="256" w:lineRule="auto"/>
      <w:ind w:left="720"/>
      <w:contextualSpacing/>
    </w:pPr>
  </w:style>
  <w:style w:type="paragraph" w:styleId="Normlnysozarkami">
    <w:name w:val="Normal Indent"/>
    <w:basedOn w:val="Normlny"/>
    <w:rsid w:val="005656D7"/>
    <w:pPr>
      <w:numPr>
        <w:numId w:val="2"/>
      </w:numPr>
      <w:jc w:val="both"/>
    </w:pPr>
    <w:rPr>
      <w:szCs w:val="20"/>
    </w:rPr>
  </w:style>
  <w:style w:type="paragraph" w:styleId="Normlnywebov">
    <w:name w:val="Normal (Web)"/>
    <w:basedOn w:val="Normlny"/>
    <w:uiPriority w:val="99"/>
    <w:semiHidden/>
    <w:unhideWhenUsed/>
    <w:rsid w:val="0036646C"/>
    <w:pP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rsid w:val="00B63F1C"/>
    <w:rPr>
      <w:rFonts w:ascii="Times New Roman" w:eastAsia="Times New Roman" w:hAnsi="Times New Roman"/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B63F1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63F1C"/>
  </w:style>
  <w:style w:type="paragraph" w:customStyle="1" w:styleId="c73alineacentregras">
    <w:name w:val="c73alineacentregras"/>
    <w:basedOn w:val="Normlny"/>
    <w:rsid w:val="004255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Základy práva verejného obstarávania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Základy práva verejného obstarávania</dc:title>
  <dc:subject/>
  <dc:creator>Miroslava Mittelmanova</dc:creator>
  <cp:keywords/>
  <dc:description/>
  <cp:lastModifiedBy>Mittelmannová Miroslava</cp:lastModifiedBy>
  <cp:revision>3</cp:revision>
  <dcterms:created xsi:type="dcterms:W3CDTF">2025-10-07T20:16:00Z</dcterms:created>
  <dcterms:modified xsi:type="dcterms:W3CDTF">2025-10-07T20:21:00Z</dcterms:modified>
</cp:coreProperties>
</file>