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004EA" w14:textId="4537B708" w:rsidR="00FC7577" w:rsidRPr="00FC7577" w:rsidRDefault="00FC7577" w:rsidP="005959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577">
        <w:rPr>
          <w:rFonts w:ascii="Times New Roman" w:hAnsi="Times New Roman" w:cs="Times New Roman"/>
          <w:b/>
          <w:sz w:val="28"/>
          <w:szCs w:val="28"/>
        </w:rPr>
        <w:t>Sylabus</w:t>
      </w:r>
      <w:bookmarkStart w:id="0" w:name="_GoBack"/>
      <w:bookmarkEnd w:id="0"/>
    </w:p>
    <w:p w14:paraId="5EED3BFA" w14:textId="125C059D" w:rsidR="006F0E4A" w:rsidRPr="00FC7577" w:rsidRDefault="0059593B" w:rsidP="005959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7577">
        <w:rPr>
          <w:rFonts w:ascii="Times New Roman" w:hAnsi="Times New Roman" w:cs="Times New Roman"/>
          <w:b/>
          <w:sz w:val="24"/>
          <w:szCs w:val="24"/>
          <w:u w:val="single"/>
        </w:rPr>
        <w:t>Základy práva verejného obstarávania</w:t>
      </w:r>
    </w:p>
    <w:p w14:paraId="4E22DAA2" w14:textId="77777777" w:rsidR="0059593B" w:rsidRPr="00FC7577" w:rsidRDefault="0059593B" w:rsidP="005959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7577">
        <w:rPr>
          <w:rFonts w:ascii="Times New Roman" w:hAnsi="Times New Roman"/>
          <w:sz w:val="24"/>
          <w:szCs w:val="24"/>
        </w:rPr>
        <w:t>Úvod do predmetu Základy práva verejného obstarávania;</w:t>
      </w:r>
    </w:p>
    <w:p w14:paraId="2A2A5983" w14:textId="77777777" w:rsidR="0059593B" w:rsidRPr="00FC7577" w:rsidRDefault="0059593B" w:rsidP="0059593B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Oboznámenie sa so základnými východiskami pre právo verejného obstarávania</w:t>
      </w:r>
      <w:r w:rsidR="00407EA5" w:rsidRPr="00FC7577">
        <w:rPr>
          <w:rFonts w:ascii="Times New Roman" w:hAnsi="Times New Roman"/>
          <w:i/>
          <w:sz w:val="24"/>
          <w:szCs w:val="24"/>
        </w:rPr>
        <w:t>;</w:t>
      </w:r>
    </w:p>
    <w:p w14:paraId="35B8B634" w14:textId="77777777" w:rsidR="0059593B" w:rsidRPr="00FC7577" w:rsidRDefault="0059593B" w:rsidP="0059593B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Pozícia práva verejného obstarávania</w:t>
      </w:r>
      <w:r w:rsidR="00407EA5" w:rsidRPr="00FC7577">
        <w:rPr>
          <w:rFonts w:ascii="Times New Roman" w:hAnsi="Times New Roman"/>
          <w:i/>
          <w:sz w:val="24"/>
          <w:szCs w:val="24"/>
        </w:rPr>
        <w:t xml:space="preserve"> v právnom systéme SR a</w:t>
      </w:r>
      <w:r w:rsidR="00D30AAF" w:rsidRPr="00FC7577">
        <w:rPr>
          <w:rFonts w:ascii="Times New Roman" w:hAnsi="Times New Roman"/>
          <w:i/>
          <w:sz w:val="24"/>
          <w:szCs w:val="24"/>
        </w:rPr>
        <w:t> </w:t>
      </w:r>
      <w:r w:rsidR="00407EA5" w:rsidRPr="00FC7577">
        <w:rPr>
          <w:rFonts w:ascii="Times New Roman" w:hAnsi="Times New Roman"/>
          <w:i/>
          <w:sz w:val="24"/>
          <w:szCs w:val="24"/>
        </w:rPr>
        <w:t>EÚ;</w:t>
      </w:r>
    </w:p>
    <w:p w14:paraId="0A32CAE7" w14:textId="77777777" w:rsidR="00407EA5" w:rsidRPr="00FC7577" w:rsidRDefault="00407EA5" w:rsidP="0059593B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 xml:space="preserve">Právna regulácia práva verejného obstarávania v práve SR </w:t>
      </w:r>
      <w:r w:rsidR="000730CC" w:rsidRPr="00FC7577">
        <w:rPr>
          <w:rFonts w:ascii="Times New Roman" w:hAnsi="Times New Roman"/>
          <w:i/>
          <w:sz w:val="24"/>
          <w:szCs w:val="24"/>
        </w:rPr>
        <w:t xml:space="preserve">a </w:t>
      </w:r>
      <w:r w:rsidRPr="00FC7577">
        <w:rPr>
          <w:rFonts w:ascii="Times New Roman" w:hAnsi="Times New Roman"/>
          <w:i/>
          <w:sz w:val="24"/>
          <w:szCs w:val="24"/>
        </w:rPr>
        <w:t>EÚ;</w:t>
      </w:r>
    </w:p>
    <w:p w14:paraId="599EA382" w14:textId="77777777" w:rsidR="00407EA5" w:rsidRPr="00FC7577" w:rsidRDefault="00943A0E" w:rsidP="0059593B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 xml:space="preserve">Úvod do informačných systémov </w:t>
      </w:r>
      <w:r w:rsidR="00407EA5" w:rsidRPr="00FC7577">
        <w:rPr>
          <w:rFonts w:ascii="Times New Roman" w:hAnsi="Times New Roman"/>
          <w:i/>
          <w:sz w:val="24"/>
          <w:szCs w:val="24"/>
        </w:rPr>
        <w:t>týkajúc</w:t>
      </w:r>
      <w:r w:rsidRPr="00FC7577">
        <w:rPr>
          <w:rFonts w:ascii="Times New Roman" w:hAnsi="Times New Roman"/>
          <w:i/>
          <w:sz w:val="24"/>
          <w:szCs w:val="24"/>
        </w:rPr>
        <w:t>ich</w:t>
      </w:r>
      <w:r w:rsidR="00407EA5" w:rsidRPr="00FC7577">
        <w:rPr>
          <w:rFonts w:ascii="Times New Roman" w:hAnsi="Times New Roman"/>
          <w:i/>
          <w:sz w:val="24"/>
          <w:szCs w:val="24"/>
        </w:rPr>
        <w:t xml:space="preserve"> sa verejného obstarávania.</w:t>
      </w:r>
    </w:p>
    <w:p w14:paraId="35F396C8" w14:textId="77777777" w:rsidR="00407EA5" w:rsidRPr="00FC7577" w:rsidRDefault="00407EA5" w:rsidP="00407EA5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14:paraId="5CEC475A" w14:textId="77777777" w:rsidR="0059593B" w:rsidRPr="00FC7577" w:rsidRDefault="0059593B" w:rsidP="005959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7577">
        <w:rPr>
          <w:rFonts w:ascii="Times New Roman" w:hAnsi="Times New Roman"/>
          <w:sz w:val="24"/>
          <w:szCs w:val="24"/>
        </w:rPr>
        <w:t>Všeobecne o verejnom obstarávaní a porovnanie s inými členskými štátmi EÚ;</w:t>
      </w:r>
    </w:p>
    <w:p w14:paraId="6F7A3995" w14:textId="77777777" w:rsidR="000730CC" w:rsidRPr="00FC7577" w:rsidRDefault="00407EA5" w:rsidP="000730C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Oblasti regulované právom verejného obstarávania;</w:t>
      </w:r>
    </w:p>
    <w:p w14:paraId="3F000CEE" w14:textId="77777777" w:rsidR="000730CC" w:rsidRPr="00FC7577" w:rsidRDefault="00943A0E" w:rsidP="000730C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Výnimky z regulácie;</w:t>
      </w:r>
    </w:p>
    <w:p w14:paraId="7FFCCD6A" w14:textId="77777777" w:rsidR="00943A0E" w:rsidRPr="00FC7577" w:rsidRDefault="00943A0E" w:rsidP="000730C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Problematika obchádzania pravidiel verejného obstarávania – rozhodnutia Úradu pre verejné obstarávanie a judikatúra súdov;</w:t>
      </w:r>
    </w:p>
    <w:p w14:paraId="20615C3D" w14:textId="77777777" w:rsidR="00943A0E" w:rsidRPr="00FC7577" w:rsidRDefault="00943A0E" w:rsidP="000730CC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Vybrané rozdiely v legislatíve členských štátov EÚ regulujúce verejné obstarávanie;</w:t>
      </w:r>
    </w:p>
    <w:p w14:paraId="521C4608" w14:textId="77777777" w:rsidR="000730CC" w:rsidRPr="00FC7577" w:rsidRDefault="000730CC" w:rsidP="000730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B791C0" w14:textId="77777777" w:rsidR="0059593B" w:rsidRPr="00FC7577" w:rsidRDefault="0059593B" w:rsidP="005959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7577">
        <w:rPr>
          <w:rFonts w:ascii="Times New Roman" w:hAnsi="Times New Roman"/>
          <w:sz w:val="24"/>
          <w:szCs w:val="24"/>
        </w:rPr>
        <w:t>Základné princípy vo verejnom obstarávaní a hlavné registre týkajúce sa verejného obstarávania;</w:t>
      </w:r>
    </w:p>
    <w:p w14:paraId="5274EC45" w14:textId="673D040A" w:rsidR="00943A0E" w:rsidRPr="00FC7577" w:rsidRDefault="00407EA5" w:rsidP="008418E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Princí</w:t>
      </w:r>
      <w:r w:rsidR="009D34C8" w:rsidRPr="00FC7577">
        <w:rPr>
          <w:rFonts w:ascii="Times New Roman" w:hAnsi="Times New Roman"/>
          <w:i/>
          <w:sz w:val="24"/>
          <w:szCs w:val="24"/>
        </w:rPr>
        <w:t>p</w:t>
      </w:r>
      <w:r w:rsidR="00943A0E" w:rsidRPr="00FC7577">
        <w:rPr>
          <w:rFonts w:ascii="Times New Roman" w:hAnsi="Times New Roman"/>
          <w:i/>
          <w:sz w:val="24"/>
          <w:szCs w:val="24"/>
        </w:rPr>
        <w:t xml:space="preserve"> rovnakého zaobchádzania, princíp nediskriminácie hospodárskych subjektov, princíp transparentnosti</w:t>
      </w:r>
      <w:r w:rsidR="008418EF" w:rsidRPr="00FC7577">
        <w:rPr>
          <w:rFonts w:ascii="Times New Roman" w:hAnsi="Times New Roman"/>
          <w:i/>
          <w:sz w:val="24"/>
          <w:szCs w:val="24"/>
        </w:rPr>
        <w:t>, p</w:t>
      </w:r>
      <w:r w:rsidR="00943A0E" w:rsidRPr="00FC7577">
        <w:rPr>
          <w:rFonts w:ascii="Times New Roman" w:hAnsi="Times New Roman"/>
          <w:i/>
          <w:sz w:val="24"/>
          <w:szCs w:val="24"/>
        </w:rPr>
        <w:t>rincíp proporcionality, princíp hospodárnosti, princíp efektívnosti</w:t>
      </w:r>
      <w:r w:rsidR="00D30AAF" w:rsidRPr="00FC7577">
        <w:rPr>
          <w:rFonts w:ascii="Times New Roman" w:hAnsi="Times New Roman"/>
          <w:i/>
          <w:sz w:val="24"/>
          <w:szCs w:val="24"/>
        </w:rPr>
        <w:t>;</w:t>
      </w:r>
    </w:p>
    <w:p w14:paraId="2AD0DBA3" w14:textId="3F3A30B9" w:rsidR="008418EF" w:rsidRPr="00FC7577" w:rsidRDefault="008418EF" w:rsidP="008418E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Porušenia princípov v praxi a posúdenie týchto porušení zo strany orgánov príslušných na úseku kontroly verejného obstarávania;</w:t>
      </w:r>
    </w:p>
    <w:p w14:paraId="6A990794" w14:textId="77777777" w:rsidR="00D30AAF" w:rsidRPr="00FC7577" w:rsidRDefault="00D30AAF" w:rsidP="00D30AA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Profil verejného obstarávateľa a uchádzača vedený ÚVO, Register partnerov verejného sektora, Centrálny register zmlúv;</w:t>
      </w:r>
    </w:p>
    <w:p w14:paraId="0BC4A3EB" w14:textId="77777777" w:rsidR="00D30AAF" w:rsidRPr="00FC7577" w:rsidRDefault="00D30AAF" w:rsidP="00D30AA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 xml:space="preserve">Praktické problémy pri využívaní registrov. </w:t>
      </w:r>
    </w:p>
    <w:p w14:paraId="11D1181C" w14:textId="77777777" w:rsidR="00407EA5" w:rsidRPr="00FC7577" w:rsidRDefault="009D34C8" w:rsidP="00943A0E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  <w:r w:rsidRPr="00FC7577">
        <w:rPr>
          <w:rFonts w:ascii="Times New Roman" w:hAnsi="Times New Roman"/>
          <w:sz w:val="24"/>
          <w:szCs w:val="24"/>
        </w:rPr>
        <w:t xml:space="preserve"> </w:t>
      </w:r>
    </w:p>
    <w:p w14:paraId="1D96A452" w14:textId="77777777" w:rsidR="00D30AAF" w:rsidRPr="00FC7577" w:rsidRDefault="0059593B" w:rsidP="00D30AAF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7577">
        <w:rPr>
          <w:rFonts w:ascii="Times New Roman" w:hAnsi="Times New Roman"/>
          <w:sz w:val="24"/>
          <w:szCs w:val="24"/>
        </w:rPr>
        <w:t>Postupy vo verejnom obstarávaní;</w:t>
      </w:r>
    </w:p>
    <w:p w14:paraId="372A8F78" w14:textId="77777777" w:rsidR="00D30AAF" w:rsidRPr="00FC7577" w:rsidRDefault="00D30AAF" w:rsidP="00054FB6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Verejná súťaž – základy,</w:t>
      </w:r>
    </w:p>
    <w:p w14:paraId="76CEB27A" w14:textId="77777777" w:rsidR="00D30AAF" w:rsidRPr="00FC7577" w:rsidRDefault="00D30AAF" w:rsidP="00054FB6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Užšia súťaž  – základy,</w:t>
      </w:r>
    </w:p>
    <w:p w14:paraId="72A1E1E3" w14:textId="77777777" w:rsidR="00D30AAF" w:rsidRPr="00FC7577" w:rsidRDefault="00D30AAF" w:rsidP="00D30AA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Rokovacie konanie so zverejnením, súťažný dialóg  – základy,</w:t>
      </w:r>
    </w:p>
    <w:p w14:paraId="4763AD23" w14:textId="77777777" w:rsidR="00D30AAF" w:rsidRPr="00FC7577" w:rsidRDefault="00D30AAF" w:rsidP="00833B58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Inovatívne partnerstvo, priame rokovacie konanie  – základy.</w:t>
      </w:r>
    </w:p>
    <w:p w14:paraId="55F5F24D" w14:textId="77777777" w:rsidR="00D30AAF" w:rsidRPr="00FC7577" w:rsidRDefault="00D30AAF" w:rsidP="00D30AA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14:paraId="575D64F7" w14:textId="77777777" w:rsidR="0059593B" w:rsidRPr="00FC7577" w:rsidRDefault="0059593B" w:rsidP="005959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7577">
        <w:rPr>
          <w:rFonts w:ascii="Times New Roman" w:hAnsi="Times New Roman"/>
          <w:sz w:val="24"/>
          <w:szCs w:val="24"/>
        </w:rPr>
        <w:t xml:space="preserve">Súťažné podklady – základné náležitosti a ich príprava; </w:t>
      </w:r>
    </w:p>
    <w:p w14:paraId="34F72E46" w14:textId="187BFF21" w:rsidR="00D30AAF" w:rsidRPr="00FC7577" w:rsidRDefault="00D30AAF" w:rsidP="00D30AA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Základné náležitosti súťažných podkladov</w:t>
      </w:r>
      <w:r w:rsidR="008418EF" w:rsidRPr="00FC7577">
        <w:rPr>
          <w:rFonts w:ascii="Times New Roman" w:hAnsi="Times New Roman"/>
          <w:i/>
          <w:sz w:val="24"/>
          <w:szCs w:val="24"/>
        </w:rPr>
        <w:t xml:space="preserve"> a prípravný proces v reálnom čase</w:t>
      </w:r>
      <w:r w:rsidRPr="00FC7577">
        <w:rPr>
          <w:rFonts w:ascii="Times New Roman" w:hAnsi="Times New Roman"/>
          <w:i/>
          <w:sz w:val="24"/>
          <w:szCs w:val="24"/>
        </w:rPr>
        <w:t>;</w:t>
      </w:r>
    </w:p>
    <w:p w14:paraId="67F75905" w14:textId="05FA8DB7" w:rsidR="008418EF" w:rsidRPr="00FC7577" w:rsidRDefault="008418EF" w:rsidP="00D30AA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Osobné postavenie, finančné a ekonomické postavenie, technická spôsobilosť a odborná spôsobilosť;</w:t>
      </w:r>
    </w:p>
    <w:p w14:paraId="4D570F51" w14:textId="7FEC90B4" w:rsidR="00D30AAF" w:rsidRPr="00FC7577" w:rsidRDefault="00D30AAF" w:rsidP="00D30AA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Časté pochybenia pri príprave súťažných podkladov</w:t>
      </w:r>
      <w:r w:rsidR="008418EF" w:rsidRPr="00FC7577">
        <w:rPr>
          <w:rFonts w:ascii="Times New Roman" w:hAnsi="Times New Roman"/>
          <w:i/>
          <w:sz w:val="24"/>
          <w:szCs w:val="24"/>
        </w:rPr>
        <w:t xml:space="preserve"> a súvisiace námietky</w:t>
      </w:r>
      <w:r w:rsidRPr="00FC7577">
        <w:rPr>
          <w:rFonts w:ascii="Times New Roman" w:hAnsi="Times New Roman"/>
          <w:i/>
          <w:sz w:val="24"/>
          <w:szCs w:val="24"/>
        </w:rPr>
        <w:t>;</w:t>
      </w:r>
    </w:p>
    <w:p w14:paraId="1FF37A88" w14:textId="77777777" w:rsidR="00D30AAF" w:rsidRPr="00FC7577" w:rsidRDefault="00D30AAF" w:rsidP="00D30AA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Spolupráca s ostatnými profesiami na vypracovaní súťažných podkladov.</w:t>
      </w:r>
    </w:p>
    <w:p w14:paraId="5AB080A8" w14:textId="77777777" w:rsidR="00D30AAF" w:rsidRPr="00FC7577" w:rsidRDefault="00D30AAF" w:rsidP="00D30AA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449149" w14:textId="77777777" w:rsidR="0059593B" w:rsidRPr="00FC7577" w:rsidRDefault="0059593B" w:rsidP="005959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7577">
        <w:rPr>
          <w:rFonts w:ascii="Times New Roman" w:hAnsi="Times New Roman"/>
          <w:sz w:val="24"/>
          <w:szCs w:val="24"/>
        </w:rPr>
        <w:t>Vyhodnotenie súťaže;</w:t>
      </w:r>
    </w:p>
    <w:p w14:paraId="218678B6" w14:textId="77777777" w:rsidR="00D30AAF" w:rsidRPr="00FC7577" w:rsidRDefault="00D30AAF" w:rsidP="00D30AA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Kritéria na vyhodnotenie súťaže;</w:t>
      </w:r>
    </w:p>
    <w:p w14:paraId="3ED193C4" w14:textId="10AB946A" w:rsidR="00D30AAF" w:rsidRPr="00FC7577" w:rsidRDefault="00D30AAF" w:rsidP="00D30AA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 xml:space="preserve">Najnižšia cena </w:t>
      </w:r>
      <w:proofErr w:type="spellStart"/>
      <w:r w:rsidRPr="00FC7577">
        <w:rPr>
          <w:rFonts w:ascii="Times New Roman" w:hAnsi="Times New Roman"/>
          <w:i/>
          <w:sz w:val="24"/>
          <w:szCs w:val="24"/>
        </w:rPr>
        <w:t>vs</w:t>
      </w:r>
      <w:proofErr w:type="spellEnd"/>
      <w:r w:rsidRPr="00FC7577">
        <w:rPr>
          <w:rFonts w:ascii="Times New Roman" w:hAnsi="Times New Roman"/>
          <w:i/>
          <w:sz w:val="24"/>
          <w:szCs w:val="24"/>
        </w:rPr>
        <w:t>. Ekonomická výhodnosť (</w:t>
      </w:r>
      <w:r w:rsidR="008B19DD" w:rsidRPr="00FC7577">
        <w:rPr>
          <w:rFonts w:ascii="Times New Roman" w:hAnsi="Times New Roman"/>
          <w:i/>
          <w:sz w:val="24"/>
          <w:szCs w:val="24"/>
        </w:rPr>
        <w:t xml:space="preserve">so </w:t>
      </w:r>
      <w:r w:rsidRPr="00FC7577">
        <w:rPr>
          <w:rFonts w:ascii="Times New Roman" w:hAnsi="Times New Roman"/>
          <w:i/>
          <w:sz w:val="24"/>
          <w:szCs w:val="24"/>
        </w:rPr>
        <w:t>zameran</w:t>
      </w:r>
      <w:r w:rsidR="008B19DD" w:rsidRPr="00FC7577">
        <w:rPr>
          <w:rFonts w:ascii="Times New Roman" w:hAnsi="Times New Roman"/>
          <w:i/>
          <w:sz w:val="24"/>
          <w:szCs w:val="24"/>
        </w:rPr>
        <w:t>ím</w:t>
      </w:r>
      <w:r w:rsidRPr="00FC7577">
        <w:rPr>
          <w:rFonts w:ascii="Times New Roman" w:hAnsi="Times New Roman"/>
          <w:i/>
          <w:sz w:val="24"/>
          <w:szCs w:val="24"/>
        </w:rPr>
        <w:t xml:space="preserve"> na odporúčania EÚ);</w:t>
      </w:r>
    </w:p>
    <w:p w14:paraId="091EA225" w14:textId="0DCF5482" w:rsidR="00D30AAF" w:rsidRPr="00FC7577" w:rsidRDefault="00D30AAF" w:rsidP="00D30AA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Proces vyhodnocovania</w:t>
      </w:r>
      <w:r w:rsidR="008418EF" w:rsidRPr="00FC7577">
        <w:rPr>
          <w:rFonts w:ascii="Times New Roman" w:hAnsi="Times New Roman"/>
          <w:i/>
          <w:sz w:val="24"/>
          <w:szCs w:val="24"/>
        </w:rPr>
        <w:t xml:space="preserve"> a vylučovanie zo súťaže</w:t>
      </w:r>
      <w:r w:rsidRPr="00FC7577">
        <w:rPr>
          <w:rFonts w:ascii="Times New Roman" w:hAnsi="Times New Roman"/>
          <w:i/>
          <w:sz w:val="24"/>
          <w:szCs w:val="24"/>
        </w:rPr>
        <w:t>;</w:t>
      </w:r>
    </w:p>
    <w:p w14:paraId="773F140B" w14:textId="77777777" w:rsidR="00D30AAF" w:rsidRPr="00FC7577" w:rsidRDefault="00D30AAF" w:rsidP="00D30AA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lastRenderedPageBreak/>
        <w:t>Najčastejšie porušenia zákona pri vyhodnocovaní súťaže.</w:t>
      </w:r>
    </w:p>
    <w:p w14:paraId="49F0E973" w14:textId="77777777" w:rsidR="0000300F" w:rsidRPr="00FC7577" w:rsidRDefault="0000300F" w:rsidP="0000300F">
      <w:pPr>
        <w:pStyle w:val="ListParagraph"/>
        <w:spacing w:after="0"/>
        <w:ind w:left="1440"/>
        <w:jc w:val="both"/>
        <w:rPr>
          <w:rFonts w:ascii="Times New Roman" w:hAnsi="Times New Roman"/>
          <w:i/>
          <w:sz w:val="24"/>
          <w:szCs w:val="24"/>
        </w:rPr>
      </w:pPr>
    </w:p>
    <w:p w14:paraId="3A38B991" w14:textId="77777777" w:rsidR="0059593B" w:rsidRPr="00FC7577" w:rsidRDefault="0059593B" w:rsidP="005959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7577">
        <w:rPr>
          <w:rFonts w:ascii="Times New Roman" w:hAnsi="Times New Roman"/>
          <w:sz w:val="24"/>
          <w:szCs w:val="24"/>
        </w:rPr>
        <w:t>Elektronické trhovisko, centrálna obstarávacia organizácia;</w:t>
      </w:r>
    </w:p>
    <w:p w14:paraId="47619089" w14:textId="77777777" w:rsidR="008B19DD" w:rsidRPr="00FC7577" w:rsidRDefault="008B19DD" w:rsidP="008B19D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Elektronizácia verejného obstarávania na území SR a EÚ;</w:t>
      </w:r>
    </w:p>
    <w:p w14:paraId="2D33D2E2" w14:textId="0D5B5854" w:rsidR="0000300F" w:rsidRPr="00FC7577" w:rsidRDefault="0000300F" w:rsidP="0000300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Elektronické trhovisko a jeho obchodné podmienky;</w:t>
      </w:r>
    </w:p>
    <w:p w14:paraId="18CC7E8B" w14:textId="4EF75787" w:rsidR="002545CD" w:rsidRPr="00FC7577" w:rsidRDefault="002545CD" w:rsidP="002545C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Proces zadávania zákazky prostredníctvom elektronického trhoviska;</w:t>
      </w:r>
    </w:p>
    <w:p w14:paraId="5521EDD9" w14:textId="66CC7DEA" w:rsidR="0000300F" w:rsidRPr="00FC7577" w:rsidRDefault="0000300F" w:rsidP="0000300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Centrálna obstarávacia organizácia a jej pozícia medzi verejnými obstarávateľmi</w:t>
      </w:r>
      <w:r w:rsidR="002545CD" w:rsidRPr="00FC7577">
        <w:rPr>
          <w:rFonts w:ascii="Times New Roman" w:hAnsi="Times New Roman"/>
          <w:i/>
          <w:sz w:val="24"/>
          <w:szCs w:val="24"/>
        </w:rPr>
        <w:t>.</w:t>
      </w:r>
    </w:p>
    <w:p w14:paraId="11AE7487" w14:textId="227C9801" w:rsidR="0000300F" w:rsidRPr="00FC7577" w:rsidRDefault="0000300F" w:rsidP="002545CD">
      <w:pPr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CB91896" w14:textId="77777777" w:rsidR="0000300F" w:rsidRPr="00FC7577" w:rsidRDefault="0000300F" w:rsidP="0000300F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14:paraId="13F11F84" w14:textId="4E076229" w:rsidR="0059593B" w:rsidRPr="00FC7577" w:rsidRDefault="0059593B" w:rsidP="005959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7577">
        <w:rPr>
          <w:rFonts w:ascii="Times New Roman" w:hAnsi="Times New Roman"/>
          <w:sz w:val="24"/>
          <w:szCs w:val="24"/>
        </w:rPr>
        <w:t>Najčastejšie postupy (a súvisiace problémy) vo verejnom obstarávaní a aplikačná prax;</w:t>
      </w:r>
    </w:p>
    <w:p w14:paraId="0C4D9BCF" w14:textId="23E78001" w:rsidR="002545CD" w:rsidRPr="00FC7577" w:rsidRDefault="002545CD" w:rsidP="002545C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Postupy smerujúce k uzatvoreniu štandardnej zmluvy</w:t>
      </w:r>
      <w:r w:rsidR="00213F30" w:rsidRPr="00FC7577">
        <w:rPr>
          <w:rFonts w:ascii="Times New Roman" w:hAnsi="Times New Roman"/>
          <w:i/>
          <w:sz w:val="24"/>
          <w:szCs w:val="24"/>
        </w:rPr>
        <w:t xml:space="preserve"> (praktické prípady)</w:t>
      </w:r>
      <w:r w:rsidRPr="00FC7577">
        <w:rPr>
          <w:rFonts w:ascii="Times New Roman" w:hAnsi="Times New Roman"/>
          <w:i/>
          <w:sz w:val="24"/>
          <w:szCs w:val="24"/>
        </w:rPr>
        <w:t>;</w:t>
      </w:r>
    </w:p>
    <w:p w14:paraId="0A2E9D4B" w14:textId="77F40E65" w:rsidR="002545CD" w:rsidRPr="00FC7577" w:rsidRDefault="002545CD" w:rsidP="002545C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 xml:space="preserve">Osobitosti </w:t>
      </w:r>
      <w:r w:rsidR="00A4594B" w:rsidRPr="00FC7577">
        <w:rPr>
          <w:rFonts w:ascii="Times New Roman" w:hAnsi="Times New Roman"/>
          <w:i/>
          <w:sz w:val="24"/>
          <w:szCs w:val="24"/>
        </w:rPr>
        <w:t>v postupe smerujúcemu k uzatvoreniu rámcovej dohody</w:t>
      </w:r>
      <w:r w:rsidR="00213F30" w:rsidRPr="00FC7577">
        <w:rPr>
          <w:rFonts w:ascii="Times New Roman" w:hAnsi="Times New Roman"/>
          <w:i/>
          <w:sz w:val="24"/>
          <w:szCs w:val="24"/>
        </w:rPr>
        <w:t xml:space="preserve"> (praktické prípady)</w:t>
      </w:r>
      <w:r w:rsidR="00A4594B" w:rsidRPr="00FC7577">
        <w:rPr>
          <w:rFonts w:ascii="Times New Roman" w:hAnsi="Times New Roman"/>
          <w:i/>
          <w:sz w:val="24"/>
          <w:szCs w:val="24"/>
        </w:rPr>
        <w:t>;</w:t>
      </w:r>
    </w:p>
    <w:p w14:paraId="43DE3F6F" w14:textId="702C1DBA" w:rsidR="002545CD" w:rsidRPr="00FC7577" w:rsidRDefault="002545CD" w:rsidP="002545C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Postupy smerujúce k uzatvoreniu koncesie</w:t>
      </w:r>
      <w:r w:rsidR="00213F30" w:rsidRPr="00FC7577">
        <w:rPr>
          <w:rFonts w:ascii="Times New Roman" w:hAnsi="Times New Roman"/>
          <w:i/>
          <w:sz w:val="24"/>
          <w:szCs w:val="24"/>
        </w:rPr>
        <w:t xml:space="preserve"> (praktické prípady)</w:t>
      </w:r>
      <w:r w:rsidR="00A4594B" w:rsidRPr="00FC7577">
        <w:rPr>
          <w:rFonts w:ascii="Times New Roman" w:hAnsi="Times New Roman"/>
          <w:i/>
          <w:sz w:val="24"/>
          <w:szCs w:val="24"/>
        </w:rPr>
        <w:t>;</w:t>
      </w:r>
    </w:p>
    <w:p w14:paraId="347C8104" w14:textId="7B23457A" w:rsidR="00A4594B" w:rsidRPr="00FC7577" w:rsidRDefault="00213F30" w:rsidP="002545CD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Žiados</w:t>
      </w:r>
      <w:r w:rsidR="008B19DD" w:rsidRPr="00FC7577">
        <w:rPr>
          <w:rFonts w:ascii="Times New Roman" w:hAnsi="Times New Roman"/>
          <w:i/>
          <w:sz w:val="24"/>
          <w:szCs w:val="24"/>
        </w:rPr>
        <w:t>ti</w:t>
      </w:r>
      <w:r w:rsidRPr="00FC7577">
        <w:rPr>
          <w:rFonts w:ascii="Times New Roman" w:hAnsi="Times New Roman"/>
          <w:i/>
          <w:sz w:val="24"/>
          <w:szCs w:val="24"/>
        </w:rPr>
        <w:t xml:space="preserve"> o vysvetlenie a odpovede, komunikácia medzi uchádzačmi a verejným obstarávateľom/obstarávateľom. </w:t>
      </w:r>
    </w:p>
    <w:p w14:paraId="55D0B8B5" w14:textId="58718A06" w:rsidR="00A4594B" w:rsidRPr="00FC7577" w:rsidRDefault="00A4594B" w:rsidP="00A4594B">
      <w:pPr>
        <w:pStyle w:val="ListParagraph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14:paraId="2452C985" w14:textId="2CEE7AA6" w:rsidR="0059593B" w:rsidRPr="00FC7577" w:rsidRDefault="0059593B" w:rsidP="005959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7577">
        <w:rPr>
          <w:rFonts w:ascii="Times New Roman" w:hAnsi="Times New Roman"/>
          <w:sz w:val="24"/>
          <w:szCs w:val="24"/>
        </w:rPr>
        <w:t xml:space="preserve">Najčastejšie postupy – pokračovanie (a súvisiace problémy) vo verejnom obstarávaní a aplikačná prax; </w:t>
      </w:r>
    </w:p>
    <w:p w14:paraId="7782E55E" w14:textId="45B65265" w:rsidR="00213F30" w:rsidRPr="00FC7577" w:rsidRDefault="00213F30" w:rsidP="00213F3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Uzatvorenie zmluvy;</w:t>
      </w:r>
    </w:p>
    <w:p w14:paraId="7E83CD1F" w14:textId="4FAE139A" w:rsidR="00213F30" w:rsidRPr="00FC7577" w:rsidRDefault="00213F30" w:rsidP="00213F3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Zmena zmluvy;</w:t>
      </w:r>
    </w:p>
    <w:p w14:paraId="3208DDC3" w14:textId="13B9711B" w:rsidR="00213F30" w:rsidRPr="00FC7577" w:rsidRDefault="00213F30" w:rsidP="00213F3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Odstúpenie od zmluvy;</w:t>
      </w:r>
    </w:p>
    <w:p w14:paraId="4C34D1AE" w14:textId="67702748" w:rsidR="00213F30" w:rsidRPr="00FC7577" w:rsidRDefault="00213F30" w:rsidP="00213F3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Zrušenie verejného obstarávania.</w:t>
      </w:r>
    </w:p>
    <w:p w14:paraId="549FE5D9" w14:textId="77777777" w:rsidR="00213F30" w:rsidRPr="00FC7577" w:rsidRDefault="00213F30" w:rsidP="00213F30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09C07F" w14:textId="29D15E42" w:rsidR="0059593B" w:rsidRPr="00FC7577" w:rsidRDefault="0059593B" w:rsidP="005959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7577">
        <w:rPr>
          <w:rFonts w:ascii="Times New Roman" w:hAnsi="Times New Roman"/>
          <w:sz w:val="24"/>
          <w:szCs w:val="24"/>
        </w:rPr>
        <w:t>Porušenie zákona o verejnom obstarávaní a jeho následky;</w:t>
      </w:r>
    </w:p>
    <w:p w14:paraId="6019DEDE" w14:textId="072ED65A" w:rsidR="00213F30" w:rsidRPr="00FC7577" w:rsidRDefault="00213F30" w:rsidP="00213F3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Najčastejšie porušenia zákona o verejnom obstarávaní;</w:t>
      </w:r>
    </w:p>
    <w:p w14:paraId="2AE1DCA4" w14:textId="3D8C5963" w:rsidR="00213F30" w:rsidRPr="00FC7577" w:rsidRDefault="00213F30" w:rsidP="00213F3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Finančné sankcie pri porušení pravidiel verejného obstarávania;</w:t>
      </w:r>
    </w:p>
    <w:p w14:paraId="50401783" w14:textId="0E45FFFF" w:rsidR="00213F30" w:rsidRPr="00FC7577" w:rsidRDefault="00213F30" w:rsidP="00213F3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Ostatné sankcie pri porušení pravidiel verejného obstarávania;</w:t>
      </w:r>
    </w:p>
    <w:p w14:paraId="77C66E4D" w14:textId="6944B073" w:rsidR="00213F30" w:rsidRPr="00FC7577" w:rsidRDefault="00213F30" w:rsidP="00213F30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Praktické dôsledky porušenia zákona o verejnom obstarávaní.</w:t>
      </w:r>
    </w:p>
    <w:p w14:paraId="1830926E" w14:textId="77777777" w:rsidR="00213F30" w:rsidRPr="00FC7577" w:rsidRDefault="00213F30" w:rsidP="00213F30">
      <w:pPr>
        <w:pStyle w:val="ListParagraph"/>
        <w:spacing w:after="0"/>
        <w:ind w:left="1440"/>
        <w:jc w:val="both"/>
        <w:rPr>
          <w:rFonts w:ascii="Times New Roman" w:hAnsi="Times New Roman"/>
          <w:i/>
          <w:sz w:val="24"/>
          <w:szCs w:val="24"/>
        </w:rPr>
      </w:pPr>
    </w:p>
    <w:p w14:paraId="6C2A7F0F" w14:textId="1FD6BC7F" w:rsidR="0059593B" w:rsidRPr="00FC7577" w:rsidRDefault="0059593B" w:rsidP="005959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7577">
        <w:rPr>
          <w:rFonts w:ascii="Times New Roman" w:hAnsi="Times New Roman" w:cs="Times New Roman"/>
          <w:bCs/>
          <w:sz w:val="24"/>
          <w:szCs w:val="24"/>
        </w:rPr>
        <w:t>Konanie pred Úradom pre verejné obstarávanie, konanie pred správnym súdom vo veci žaloby proti rozhodnutiam Úradu pre verejné obstarávanie;</w:t>
      </w:r>
    </w:p>
    <w:p w14:paraId="0D07D3D5" w14:textId="77777777" w:rsidR="008418EF" w:rsidRPr="00FC7577" w:rsidRDefault="008418EF" w:rsidP="008418E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Žiadosť o nápravu a námietky</w:t>
      </w:r>
      <w:r w:rsidR="00213F30" w:rsidRPr="00FC7577">
        <w:rPr>
          <w:rFonts w:ascii="Times New Roman" w:hAnsi="Times New Roman"/>
          <w:i/>
          <w:sz w:val="24"/>
          <w:szCs w:val="24"/>
        </w:rPr>
        <w:t>:</w:t>
      </w:r>
    </w:p>
    <w:p w14:paraId="0F81D007" w14:textId="77777777" w:rsidR="008418EF" w:rsidRPr="00FC7577" w:rsidRDefault="008418EF" w:rsidP="008418E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Preskúmanie rozhodnutia mimo odvolacieho konania;</w:t>
      </w:r>
    </w:p>
    <w:p w14:paraId="55486C94" w14:textId="77777777" w:rsidR="008418EF" w:rsidRPr="00FC7577" w:rsidRDefault="008418EF" w:rsidP="008418E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Rozhodnutie a preskúmanie rozhodnutia súdom;</w:t>
      </w:r>
    </w:p>
    <w:p w14:paraId="0C0A157A" w14:textId="460707C9" w:rsidR="00213F30" w:rsidRPr="00FC7577" w:rsidRDefault="008418EF" w:rsidP="008418EF">
      <w:pPr>
        <w:pStyle w:val="ListParagraph"/>
        <w:numPr>
          <w:ilvl w:val="1"/>
          <w:numId w:val="1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C7577">
        <w:rPr>
          <w:rFonts w:ascii="Times New Roman" w:hAnsi="Times New Roman"/>
          <w:i/>
          <w:sz w:val="24"/>
          <w:szCs w:val="24"/>
        </w:rPr>
        <w:t>Návrh na určenie neplatnosti zmluvy, koncesnej zmluvy alebo rámcovej dohody.</w:t>
      </w:r>
      <w:r w:rsidR="00213F30" w:rsidRPr="00FC7577">
        <w:rPr>
          <w:rFonts w:ascii="Times New Roman" w:hAnsi="Times New Roman"/>
          <w:i/>
          <w:sz w:val="24"/>
          <w:szCs w:val="24"/>
        </w:rPr>
        <w:t xml:space="preserve"> </w:t>
      </w:r>
    </w:p>
    <w:p w14:paraId="7D184C90" w14:textId="77777777" w:rsidR="008418EF" w:rsidRPr="00FC7577" w:rsidRDefault="008418EF" w:rsidP="008418EF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355941C2" w14:textId="77777777" w:rsidR="0059593B" w:rsidRPr="00FC7577" w:rsidRDefault="0059593B" w:rsidP="0059593B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FC7577">
        <w:rPr>
          <w:rFonts w:ascii="Times New Roman" w:hAnsi="Times New Roman"/>
          <w:sz w:val="24"/>
          <w:szCs w:val="24"/>
        </w:rPr>
        <w:t>Rekapitulácia prebratého učiva.</w:t>
      </w:r>
    </w:p>
    <w:p w14:paraId="3C3C8B1D" w14:textId="1B8A8338" w:rsidR="0059593B" w:rsidRDefault="0059593B" w:rsidP="0059593B">
      <w:pPr>
        <w:tabs>
          <w:tab w:val="left" w:pos="2750"/>
        </w:tabs>
        <w:rPr>
          <w:rFonts w:ascii="Times New Roman" w:hAnsi="Times New Roman" w:cs="Times New Roman"/>
          <w:sz w:val="24"/>
          <w:szCs w:val="24"/>
        </w:rPr>
      </w:pPr>
    </w:p>
    <w:p w14:paraId="2BD8B770" w14:textId="77777777" w:rsidR="00FC7577" w:rsidRPr="00FC7577" w:rsidRDefault="00FC7577" w:rsidP="0059593B">
      <w:pPr>
        <w:tabs>
          <w:tab w:val="left" w:pos="2750"/>
        </w:tabs>
        <w:rPr>
          <w:rFonts w:ascii="Times New Roman" w:hAnsi="Times New Roman" w:cs="Times New Roman"/>
          <w:sz w:val="24"/>
          <w:szCs w:val="24"/>
        </w:rPr>
      </w:pPr>
    </w:p>
    <w:p w14:paraId="7EA9CEF0" w14:textId="05D8EB3B" w:rsidR="00FC7577" w:rsidRPr="00FC7577" w:rsidRDefault="00FC7577" w:rsidP="00FC7577">
      <w:pPr>
        <w:tabs>
          <w:tab w:val="left" w:pos="275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C7577">
        <w:rPr>
          <w:rFonts w:ascii="Times New Roman" w:hAnsi="Times New Roman" w:cs="Times New Roman"/>
          <w:b/>
          <w:bCs/>
          <w:sz w:val="24"/>
          <w:szCs w:val="24"/>
        </w:rPr>
        <w:t>Podmienky absolvovania a h</w:t>
      </w:r>
      <w:r w:rsidRPr="00FC7577">
        <w:rPr>
          <w:rFonts w:ascii="Times New Roman" w:hAnsi="Times New Roman" w:cs="Times New Roman"/>
          <w:b/>
          <w:bCs/>
          <w:sz w:val="24"/>
          <w:szCs w:val="24"/>
        </w:rPr>
        <w:t>odnoteni</w:t>
      </w:r>
      <w:r w:rsidRPr="00FC757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C7577">
        <w:rPr>
          <w:rFonts w:ascii="Times New Roman" w:hAnsi="Times New Roman" w:cs="Times New Roman"/>
          <w:b/>
          <w:bCs/>
          <w:sz w:val="24"/>
          <w:szCs w:val="24"/>
        </w:rPr>
        <w:t xml:space="preserve"> predmetu</w:t>
      </w:r>
    </w:p>
    <w:p w14:paraId="60BDB893" w14:textId="358DC9FB" w:rsidR="00FC7577" w:rsidRPr="00FC7577" w:rsidRDefault="00FC7577" w:rsidP="00FC7577">
      <w:pPr>
        <w:tabs>
          <w:tab w:val="left" w:pos="2750"/>
        </w:tabs>
        <w:rPr>
          <w:rFonts w:ascii="Times New Roman" w:hAnsi="Times New Roman" w:cs="Times New Roman"/>
          <w:sz w:val="24"/>
          <w:szCs w:val="24"/>
        </w:rPr>
      </w:pPr>
      <w:r w:rsidRPr="00FC7577">
        <w:rPr>
          <w:rFonts w:ascii="Times New Roman" w:hAnsi="Times New Roman" w:cs="Times New Roman"/>
          <w:sz w:val="24"/>
          <w:szCs w:val="24"/>
        </w:rPr>
        <w:t>Z</w:t>
      </w:r>
      <w:r w:rsidRPr="00FC7577">
        <w:rPr>
          <w:rFonts w:ascii="Times New Roman" w:hAnsi="Times New Roman" w:cs="Times New Roman"/>
          <w:sz w:val="24"/>
          <w:szCs w:val="24"/>
        </w:rPr>
        <w:t xml:space="preserve">ápočet (vypracovanie prezentácie a jej </w:t>
      </w:r>
      <w:proofErr w:type="spellStart"/>
      <w:r w:rsidRPr="00FC7577">
        <w:rPr>
          <w:rFonts w:ascii="Times New Roman" w:hAnsi="Times New Roman" w:cs="Times New Roman"/>
          <w:sz w:val="24"/>
          <w:szCs w:val="24"/>
        </w:rPr>
        <w:t>odprezentovanie</w:t>
      </w:r>
      <w:proofErr w:type="spellEnd"/>
      <w:r w:rsidRPr="00FC7577">
        <w:rPr>
          <w:rFonts w:ascii="Times New Roman" w:hAnsi="Times New Roman" w:cs="Times New Roman"/>
          <w:sz w:val="24"/>
          <w:szCs w:val="24"/>
        </w:rPr>
        <w:t xml:space="preserve">/vypracovanie seminárnej práce) </w:t>
      </w:r>
    </w:p>
    <w:p w14:paraId="6ACC73A4" w14:textId="407D5815" w:rsidR="00FC7577" w:rsidRPr="00FC7577" w:rsidRDefault="00FC7577" w:rsidP="0059593B">
      <w:pPr>
        <w:tabs>
          <w:tab w:val="left" w:pos="2750"/>
        </w:tabs>
        <w:rPr>
          <w:rFonts w:ascii="Times New Roman" w:hAnsi="Times New Roman" w:cs="Times New Roman"/>
          <w:sz w:val="24"/>
          <w:szCs w:val="24"/>
        </w:rPr>
      </w:pPr>
    </w:p>
    <w:p w14:paraId="2485817F" w14:textId="39347251" w:rsidR="00FC7577" w:rsidRPr="00FC7577" w:rsidRDefault="00FC7577" w:rsidP="00FC757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577">
        <w:rPr>
          <w:rFonts w:ascii="Times New Roman" w:hAnsi="Times New Roman" w:cs="Times New Roman"/>
          <w:b/>
          <w:bCs/>
          <w:sz w:val="24"/>
          <w:szCs w:val="24"/>
        </w:rPr>
        <w:lastRenderedPageBreak/>
        <w:t>L</w:t>
      </w:r>
      <w:r w:rsidRPr="00FC7577">
        <w:rPr>
          <w:rFonts w:ascii="Times New Roman" w:hAnsi="Times New Roman" w:cs="Times New Roman"/>
          <w:b/>
          <w:bCs/>
          <w:sz w:val="24"/>
          <w:szCs w:val="24"/>
        </w:rPr>
        <w:t xml:space="preserve">iteratúra: </w:t>
      </w:r>
    </w:p>
    <w:p w14:paraId="30C5B1CA" w14:textId="77777777" w:rsidR="00FC7577" w:rsidRPr="00FC7577" w:rsidRDefault="00FC7577" w:rsidP="00FC7577">
      <w:pPr>
        <w:pStyle w:val="Heading2"/>
        <w:spacing w:before="0"/>
        <w:jc w:val="both"/>
        <w:rPr>
          <w:b w:val="0"/>
          <w:sz w:val="24"/>
          <w:szCs w:val="24"/>
        </w:rPr>
      </w:pPr>
      <w:r w:rsidRPr="00FC7577">
        <w:rPr>
          <w:b w:val="0"/>
          <w:sz w:val="24"/>
          <w:szCs w:val="24"/>
        </w:rPr>
        <w:t xml:space="preserve">LEXA, J.: </w:t>
      </w:r>
      <w:proofErr w:type="spellStart"/>
      <w:r w:rsidRPr="00FC7577">
        <w:rPr>
          <w:b w:val="0"/>
          <w:sz w:val="24"/>
          <w:szCs w:val="24"/>
        </w:rPr>
        <w:t>Zákon</w:t>
      </w:r>
      <w:proofErr w:type="spellEnd"/>
      <w:r w:rsidRPr="00FC7577">
        <w:rPr>
          <w:b w:val="0"/>
          <w:sz w:val="24"/>
          <w:szCs w:val="24"/>
        </w:rPr>
        <w:t xml:space="preserve"> o </w:t>
      </w:r>
      <w:proofErr w:type="spellStart"/>
      <w:r w:rsidRPr="00FC7577">
        <w:rPr>
          <w:b w:val="0"/>
          <w:sz w:val="24"/>
          <w:szCs w:val="24"/>
        </w:rPr>
        <w:t>verejnom</w:t>
      </w:r>
      <w:proofErr w:type="spellEnd"/>
      <w:r w:rsidRPr="00FC7577">
        <w:rPr>
          <w:b w:val="0"/>
          <w:sz w:val="24"/>
          <w:szCs w:val="24"/>
        </w:rPr>
        <w:t xml:space="preserve"> </w:t>
      </w:r>
      <w:proofErr w:type="spellStart"/>
      <w:r w:rsidRPr="00FC7577">
        <w:rPr>
          <w:b w:val="0"/>
          <w:sz w:val="24"/>
          <w:szCs w:val="24"/>
        </w:rPr>
        <w:t>obstarávaní</w:t>
      </w:r>
      <w:proofErr w:type="spellEnd"/>
      <w:r w:rsidRPr="00FC7577">
        <w:rPr>
          <w:b w:val="0"/>
          <w:sz w:val="24"/>
          <w:szCs w:val="24"/>
        </w:rPr>
        <w:t xml:space="preserve"> v </w:t>
      </w:r>
      <w:proofErr w:type="spellStart"/>
      <w:r w:rsidRPr="00FC7577">
        <w:rPr>
          <w:b w:val="0"/>
          <w:sz w:val="24"/>
          <w:szCs w:val="24"/>
        </w:rPr>
        <w:t>úplnom</w:t>
      </w:r>
      <w:proofErr w:type="spellEnd"/>
      <w:r w:rsidRPr="00FC7577">
        <w:rPr>
          <w:b w:val="0"/>
          <w:sz w:val="24"/>
          <w:szCs w:val="24"/>
        </w:rPr>
        <w:t xml:space="preserve"> </w:t>
      </w:r>
      <w:proofErr w:type="spellStart"/>
      <w:r w:rsidRPr="00FC7577">
        <w:rPr>
          <w:b w:val="0"/>
          <w:sz w:val="24"/>
          <w:szCs w:val="24"/>
        </w:rPr>
        <w:t>znení</w:t>
      </w:r>
      <w:proofErr w:type="spellEnd"/>
      <w:r w:rsidRPr="00FC7577">
        <w:rPr>
          <w:b w:val="0"/>
          <w:sz w:val="24"/>
          <w:szCs w:val="24"/>
        </w:rPr>
        <w:t>, 2010</w:t>
      </w:r>
    </w:p>
    <w:p w14:paraId="2B426541" w14:textId="77777777" w:rsidR="00FC7577" w:rsidRPr="00FC7577" w:rsidRDefault="00FC7577" w:rsidP="00FC7577">
      <w:pPr>
        <w:pStyle w:val="Heading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FC7577">
        <w:rPr>
          <w:rFonts w:ascii="Times New Roman" w:hAnsi="Times New Roman"/>
          <w:b w:val="0"/>
          <w:sz w:val="24"/>
          <w:szCs w:val="24"/>
          <w:lang w:val="sk-SK"/>
        </w:rPr>
        <w:t xml:space="preserve">TKÁČ-, J. – GRIGA, M.: Zákon o verejnom obstarávaní. Veľký komentár. Bratislava: </w:t>
      </w:r>
      <w:proofErr w:type="spellStart"/>
      <w:r w:rsidRPr="00FC7577">
        <w:rPr>
          <w:rFonts w:ascii="Times New Roman" w:hAnsi="Times New Roman"/>
          <w:b w:val="0"/>
          <w:sz w:val="24"/>
          <w:szCs w:val="24"/>
          <w:lang w:val="sk-SK"/>
        </w:rPr>
        <w:t>Wolters</w:t>
      </w:r>
      <w:proofErr w:type="spellEnd"/>
      <w:r w:rsidRPr="00FC757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proofErr w:type="spellStart"/>
      <w:r w:rsidRPr="00FC7577">
        <w:rPr>
          <w:rFonts w:ascii="Times New Roman" w:hAnsi="Times New Roman"/>
          <w:b w:val="0"/>
          <w:sz w:val="24"/>
          <w:szCs w:val="24"/>
          <w:lang w:val="sk-SK"/>
        </w:rPr>
        <w:t>Kluwer</w:t>
      </w:r>
      <w:proofErr w:type="spellEnd"/>
      <w:r w:rsidRPr="00FC7577">
        <w:rPr>
          <w:rFonts w:ascii="Times New Roman" w:hAnsi="Times New Roman"/>
          <w:b w:val="0"/>
          <w:sz w:val="24"/>
          <w:szCs w:val="24"/>
          <w:lang w:val="sk-SK"/>
        </w:rPr>
        <w:t>, 2016</w:t>
      </w:r>
    </w:p>
    <w:p w14:paraId="2D334468" w14:textId="77777777" w:rsidR="00FC7577" w:rsidRPr="00FC7577" w:rsidRDefault="00FC7577" w:rsidP="00FC7577">
      <w:pPr>
        <w:pStyle w:val="Heading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FC7577">
        <w:rPr>
          <w:rFonts w:ascii="Times New Roman" w:hAnsi="Times New Roman"/>
          <w:b w:val="0"/>
          <w:sz w:val="24"/>
          <w:szCs w:val="24"/>
          <w:lang w:val="sk-SK"/>
        </w:rPr>
        <w:t xml:space="preserve">TKÁČ-, J. – GRIGA, M.: Judikatúra Súdneho dvora EÚ vo veciach verejného obstarávania, Bratislava: IURA </w:t>
      </w:r>
      <w:proofErr w:type="spellStart"/>
      <w:r w:rsidRPr="00FC7577">
        <w:rPr>
          <w:rFonts w:ascii="Times New Roman" w:hAnsi="Times New Roman"/>
          <w:b w:val="0"/>
          <w:sz w:val="24"/>
          <w:szCs w:val="24"/>
          <w:lang w:val="sk-SK"/>
        </w:rPr>
        <w:t>edition</w:t>
      </w:r>
      <w:proofErr w:type="spellEnd"/>
      <w:r w:rsidRPr="00FC7577">
        <w:rPr>
          <w:rFonts w:ascii="Times New Roman" w:hAnsi="Times New Roman"/>
          <w:b w:val="0"/>
          <w:sz w:val="24"/>
          <w:szCs w:val="24"/>
          <w:lang w:val="sk-SK"/>
        </w:rPr>
        <w:t>, 2012</w:t>
      </w:r>
    </w:p>
    <w:p w14:paraId="22D422CC" w14:textId="77777777" w:rsidR="00FC7577" w:rsidRPr="00FC7577" w:rsidRDefault="00FC7577" w:rsidP="00FC7577">
      <w:pPr>
        <w:pStyle w:val="Heading1"/>
        <w:spacing w:before="0" w:after="0" w:line="240" w:lineRule="auto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FC7577">
        <w:rPr>
          <w:rFonts w:ascii="Times New Roman" w:hAnsi="Times New Roman"/>
          <w:b w:val="0"/>
          <w:sz w:val="24"/>
          <w:szCs w:val="24"/>
          <w:lang w:val="sk-SK"/>
        </w:rPr>
        <w:t xml:space="preserve">ZEMKOVÁ, J. – ŠINGLIAROVÁ, I.: Judikatúra vo veciach verejného obstarávania, </w:t>
      </w:r>
      <w:proofErr w:type="spellStart"/>
      <w:r w:rsidRPr="00FC7577">
        <w:rPr>
          <w:rFonts w:ascii="Times New Roman" w:hAnsi="Times New Roman"/>
          <w:b w:val="0"/>
          <w:sz w:val="24"/>
          <w:szCs w:val="24"/>
          <w:lang w:val="sk-SK"/>
        </w:rPr>
        <w:t>Wolters</w:t>
      </w:r>
      <w:proofErr w:type="spellEnd"/>
      <w:r w:rsidRPr="00FC7577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proofErr w:type="spellStart"/>
      <w:r w:rsidRPr="00FC7577">
        <w:rPr>
          <w:rFonts w:ascii="Times New Roman" w:hAnsi="Times New Roman"/>
          <w:b w:val="0"/>
          <w:sz w:val="24"/>
          <w:szCs w:val="24"/>
          <w:lang w:val="sk-SK"/>
        </w:rPr>
        <w:t>Kluwer</w:t>
      </w:r>
      <w:proofErr w:type="spellEnd"/>
      <w:r w:rsidRPr="00FC7577">
        <w:rPr>
          <w:rFonts w:ascii="Times New Roman" w:hAnsi="Times New Roman"/>
          <w:b w:val="0"/>
          <w:sz w:val="24"/>
          <w:szCs w:val="24"/>
          <w:lang w:val="sk-SK"/>
        </w:rPr>
        <w:t>, 2015</w:t>
      </w:r>
    </w:p>
    <w:p w14:paraId="3F47BDDB" w14:textId="77777777" w:rsidR="00FC7577" w:rsidRPr="00FC7577" w:rsidRDefault="00FC7577" w:rsidP="00FC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77">
        <w:rPr>
          <w:rFonts w:ascii="Times New Roman" w:hAnsi="Times New Roman" w:cs="Times New Roman"/>
          <w:sz w:val="24"/>
          <w:szCs w:val="24"/>
        </w:rPr>
        <w:t xml:space="preserve">Zákon č. 343/2015 Z. z. o verejnom obstarávaní a o zmene a doplnení niektorých zákonov </w:t>
      </w:r>
    </w:p>
    <w:p w14:paraId="3E4B5AEB" w14:textId="77777777" w:rsidR="00FC7577" w:rsidRPr="00FC7577" w:rsidRDefault="00FC7577" w:rsidP="00FC75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7577">
        <w:rPr>
          <w:rFonts w:ascii="Times New Roman" w:hAnsi="Times New Roman" w:cs="Times New Roman"/>
          <w:sz w:val="24"/>
          <w:szCs w:val="24"/>
        </w:rPr>
        <w:t xml:space="preserve">Smernice týkajúce sa verejného obstarávania 2014/24/EÚ, 2014/23/EÚ a 2014/25/EÚ </w:t>
      </w:r>
    </w:p>
    <w:p w14:paraId="065BD94A" w14:textId="77777777" w:rsidR="00FC7577" w:rsidRPr="00FC7577" w:rsidRDefault="00FC7577" w:rsidP="0059593B">
      <w:pPr>
        <w:tabs>
          <w:tab w:val="left" w:pos="2750"/>
        </w:tabs>
        <w:rPr>
          <w:rFonts w:ascii="Times New Roman" w:hAnsi="Times New Roman" w:cs="Times New Roman"/>
          <w:sz w:val="24"/>
          <w:szCs w:val="24"/>
        </w:rPr>
      </w:pPr>
    </w:p>
    <w:sectPr w:rsidR="00FC7577" w:rsidRPr="00FC75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AC5605"/>
    <w:multiLevelType w:val="hybridMultilevel"/>
    <w:tmpl w:val="AC3C1D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93B"/>
    <w:rsid w:val="0000300F"/>
    <w:rsid w:val="000730CC"/>
    <w:rsid w:val="00213F30"/>
    <w:rsid w:val="002545CD"/>
    <w:rsid w:val="00407EA5"/>
    <w:rsid w:val="0059593B"/>
    <w:rsid w:val="006B4576"/>
    <w:rsid w:val="006F0E4A"/>
    <w:rsid w:val="008418EF"/>
    <w:rsid w:val="008B19DD"/>
    <w:rsid w:val="00943A0E"/>
    <w:rsid w:val="009D34C8"/>
    <w:rsid w:val="00A4594B"/>
    <w:rsid w:val="00D30AAF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475DF0"/>
  <w15:chartTrackingRefBased/>
  <w15:docId w15:val="{386F9ED5-FD71-47CC-85F3-C6ED77A6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9593B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qFormat/>
    <w:rsid w:val="00FC757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FC7577"/>
    <w:pPr>
      <w:keepNext/>
      <w:keepLines/>
      <w:spacing w:before="40" w:after="0" w:line="240" w:lineRule="auto"/>
      <w:outlineLvl w:val="1"/>
    </w:pPr>
    <w:rPr>
      <w:rFonts w:ascii="Times New Roman" w:hAnsi="Times New Roman" w:cs="Times New Roman"/>
      <w:b/>
      <w:bCs/>
      <w:sz w:val="26"/>
      <w:szCs w:val="2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93B"/>
    <w:pPr>
      <w:spacing w:after="160" w:line="256" w:lineRule="auto"/>
      <w:ind w:left="720"/>
      <w:contextualSpacing/>
    </w:pPr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FC7577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9"/>
    <w:rsid w:val="00FC7577"/>
    <w:rPr>
      <w:rFonts w:ascii="Times New Roman" w:eastAsia="Calibri" w:hAnsi="Times New Roman" w:cs="Times New Roman"/>
      <w:b/>
      <w:bCs/>
      <w:sz w:val="26"/>
      <w:szCs w:val="26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72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885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85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515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164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5109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731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KMPaEP</dc:creator>
  <cp:keywords/>
  <dc:description/>
  <cp:lastModifiedBy>Bulla Martin</cp:lastModifiedBy>
  <cp:revision>2</cp:revision>
  <dcterms:created xsi:type="dcterms:W3CDTF">2019-09-16T14:32:00Z</dcterms:created>
  <dcterms:modified xsi:type="dcterms:W3CDTF">2019-09-16T14:32:00Z</dcterms:modified>
</cp:coreProperties>
</file>