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AC3306" w14:textId="77777777" w:rsidR="00976D65" w:rsidRPr="00976D65" w:rsidRDefault="00976D65" w:rsidP="00976D65">
      <w:pPr>
        <w:spacing w:after="0" w:line="240" w:lineRule="auto"/>
        <w:jc w:val="center"/>
        <w:rPr>
          <w:rFonts w:ascii="Times New Roman" w:hAnsi="Times New Roman" w:cs="Times New Roman"/>
          <w:b/>
          <w:sz w:val="24"/>
          <w:szCs w:val="24"/>
        </w:rPr>
      </w:pPr>
      <w:r w:rsidRPr="00976D65">
        <w:rPr>
          <w:rFonts w:ascii="Times New Roman" w:hAnsi="Times New Roman" w:cs="Times New Roman"/>
          <w:b/>
          <w:sz w:val="24"/>
          <w:szCs w:val="24"/>
        </w:rPr>
        <w:t>Právnická fakulta Trnavskej univerzity v Trnave</w:t>
      </w:r>
    </w:p>
    <w:p w14:paraId="0F2E4E4A" w14:textId="77777777" w:rsidR="00976D65" w:rsidRPr="00976D65" w:rsidRDefault="00976D65" w:rsidP="00976D65">
      <w:pPr>
        <w:spacing w:after="0" w:line="240" w:lineRule="auto"/>
        <w:jc w:val="center"/>
        <w:rPr>
          <w:rFonts w:ascii="Times New Roman" w:hAnsi="Times New Roman" w:cs="Times New Roman"/>
          <w:b/>
          <w:sz w:val="24"/>
          <w:szCs w:val="24"/>
        </w:rPr>
      </w:pPr>
      <w:r w:rsidRPr="00976D65">
        <w:rPr>
          <w:rFonts w:ascii="Times New Roman" w:hAnsi="Times New Roman" w:cs="Times New Roman"/>
          <w:b/>
          <w:sz w:val="24"/>
          <w:szCs w:val="24"/>
        </w:rPr>
        <w:t>Katedra správneho práva, práva životného prostredia a finančného práva</w:t>
      </w:r>
    </w:p>
    <w:p w14:paraId="7E7E2FF1" w14:textId="77777777" w:rsidR="00976D65" w:rsidRPr="00976D65" w:rsidRDefault="00976D65" w:rsidP="00976D65">
      <w:pPr>
        <w:pBdr>
          <w:bottom w:val="single" w:sz="4" w:space="1" w:color="auto"/>
        </w:pBdr>
        <w:spacing w:after="0" w:line="240" w:lineRule="auto"/>
        <w:jc w:val="center"/>
        <w:rPr>
          <w:rFonts w:ascii="Times New Roman" w:hAnsi="Times New Roman" w:cs="Times New Roman"/>
          <w:b/>
          <w:sz w:val="24"/>
          <w:szCs w:val="24"/>
        </w:rPr>
      </w:pPr>
      <w:r w:rsidRPr="00976D65">
        <w:rPr>
          <w:rFonts w:ascii="Times New Roman" w:hAnsi="Times New Roman" w:cs="Times New Roman"/>
          <w:b/>
          <w:sz w:val="24"/>
          <w:szCs w:val="24"/>
        </w:rPr>
        <w:t>Správne právo procesné - Osobitné správne konania</w:t>
      </w:r>
    </w:p>
    <w:p w14:paraId="4A022032" w14:textId="77777777" w:rsidR="00976D65" w:rsidRPr="00976D65" w:rsidRDefault="00976D65" w:rsidP="00976D65">
      <w:pPr>
        <w:pBdr>
          <w:bottom w:val="single" w:sz="4" w:space="1" w:color="auto"/>
        </w:pBdr>
        <w:spacing w:after="0" w:line="240" w:lineRule="auto"/>
        <w:jc w:val="center"/>
        <w:rPr>
          <w:rFonts w:ascii="Times New Roman" w:hAnsi="Times New Roman" w:cs="Times New Roman"/>
          <w:b/>
          <w:sz w:val="24"/>
          <w:szCs w:val="24"/>
        </w:rPr>
      </w:pPr>
      <w:r w:rsidRPr="00976D65">
        <w:rPr>
          <w:rFonts w:ascii="Times New Roman" w:hAnsi="Times New Roman" w:cs="Times New Roman"/>
          <w:b/>
          <w:sz w:val="24"/>
          <w:szCs w:val="24"/>
        </w:rPr>
        <w:t xml:space="preserve">Akademický rok 2018/2019 </w:t>
      </w:r>
    </w:p>
    <w:p w14:paraId="4E99EA84" w14:textId="77777777" w:rsidR="00976D65" w:rsidRPr="00976D65" w:rsidRDefault="00976D65" w:rsidP="00976D65">
      <w:pPr>
        <w:spacing w:after="0" w:line="240" w:lineRule="auto"/>
        <w:jc w:val="both"/>
        <w:rPr>
          <w:rFonts w:ascii="Times New Roman" w:hAnsi="Times New Roman" w:cs="Times New Roman"/>
          <w:b/>
          <w:sz w:val="24"/>
          <w:szCs w:val="24"/>
        </w:rPr>
      </w:pPr>
    </w:p>
    <w:p w14:paraId="3DF72855" w14:textId="1D8EE3E8" w:rsidR="00CB0162" w:rsidRPr="00976D65" w:rsidRDefault="00976D65" w:rsidP="00CB0162">
      <w:pPr>
        <w:jc w:val="both"/>
        <w:rPr>
          <w:rFonts w:ascii="Times New Roman" w:hAnsi="Times New Roman" w:cs="Times New Roman"/>
          <w:b/>
          <w:sz w:val="24"/>
          <w:szCs w:val="24"/>
        </w:rPr>
      </w:pPr>
      <w:r>
        <w:rPr>
          <w:rFonts w:ascii="Times New Roman" w:hAnsi="Times New Roman" w:cs="Times New Roman"/>
          <w:b/>
          <w:sz w:val="24"/>
          <w:szCs w:val="24"/>
        </w:rPr>
        <w:t xml:space="preserve">Téma: </w:t>
      </w:r>
      <w:r w:rsidR="005C5D83" w:rsidRPr="00976D65">
        <w:rPr>
          <w:rFonts w:ascii="Times New Roman" w:hAnsi="Times New Roman" w:cs="Times New Roman"/>
          <w:b/>
          <w:sz w:val="24"/>
          <w:szCs w:val="24"/>
        </w:rPr>
        <w:t>Kona</w:t>
      </w:r>
      <w:bookmarkStart w:id="0" w:name="_GoBack"/>
      <w:bookmarkEnd w:id="0"/>
      <w:r w:rsidR="005C5D83" w:rsidRPr="00976D65">
        <w:rPr>
          <w:rFonts w:ascii="Times New Roman" w:hAnsi="Times New Roman" w:cs="Times New Roman"/>
          <w:b/>
          <w:sz w:val="24"/>
          <w:szCs w:val="24"/>
        </w:rPr>
        <w:t xml:space="preserve">nie </w:t>
      </w:r>
      <w:r>
        <w:rPr>
          <w:rFonts w:ascii="Times New Roman" w:hAnsi="Times New Roman" w:cs="Times New Roman"/>
          <w:b/>
          <w:sz w:val="24"/>
          <w:szCs w:val="24"/>
        </w:rPr>
        <w:t>o sprístupňovaní informácií</w:t>
      </w:r>
    </w:p>
    <w:p w14:paraId="4DD32456" w14:textId="77777777" w:rsidR="00CB0162" w:rsidRPr="00976D65" w:rsidRDefault="00CB0162" w:rsidP="00744E38">
      <w:pPr>
        <w:jc w:val="both"/>
        <w:rPr>
          <w:rFonts w:ascii="Times New Roman" w:hAnsi="Times New Roman" w:cs="Times New Roman"/>
          <w:b/>
          <w:sz w:val="24"/>
          <w:szCs w:val="24"/>
        </w:rPr>
      </w:pPr>
    </w:p>
    <w:p w14:paraId="3825E0D1" w14:textId="77777777" w:rsidR="005C5D83" w:rsidRPr="00976D65" w:rsidRDefault="005C5D83" w:rsidP="00744E38">
      <w:pPr>
        <w:jc w:val="both"/>
        <w:rPr>
          <w:rFonts w:ascii="Times New Roman" w:hAnsi="Times New Roman" w:cs="Times New Roman"/>
          <w:b/>
          <w:sz w:val="24"/>
          <w:szCs w:val="24"/>
        </w:rPr>
      </w:pPr>
      <w:r w:rsidRPr="00976D65">
        <w:rPr>
          <w:rFonts w:ascii="Times New Roman" w:hAnsi="Times New Roman" w:cs="Times New Roman"/>
          <w:b/>
          <w:sz w:val="24"/>
          <w:szCs w:val="24"/>
        </w:rPr>
        <w:t>Právna úprava</w:t>
      </w:r>
      <w:r w:rsidR="00FC6D89" w:rsidRPr="00976D65">
        <w:rPr>
          <w:rFonts w:ascii="Times New Roman" w:hAnsi="Times New Roman" w:cs="Times New Roman"/>
          <w:b/>
          <w:sz w:val="24"/>
          <w:szCs w:val="24"/>
        </w:rPr>
        <w:t xml:space="preserve"> </w:t>
      </w:r>
    </w:p>
    <w:p w14:paraId="202E8925" w14:textId="77777777" w:rsidR="00574A20" w:rsidRPr="00976D65" w:rsidRDefault="00413A6F" w:rsidP="00744E38">
      <w:pPr>
        <w:pStyle w:val="Odsekzoznamu"/>
        <w:numPr>
          <w:ilvl w:val="0"/>
          <w:numId w:val="1"/>
        </w:numPr>
        <w:jc w:val="both"/>
        <w:rPr>
          <w:rFonts w:ascii="Times New Roman" w:hAnsi="Times New Roman" w:cs="Times New Roman"/>
          <w:sz w:val="24"/>
          <w:szCs w:val="24"/>
        </w:rPr>
      </w:pPr>
      <w:r w:rsidRPr="00976D65">
        <w:rPr>
          <w:rFonts w:ascii="Times New Roman" w:hAnsi="Times New Roman" w:cs="Times New Roman"/>
          <w:sz w:val="24"/>
          <w:szCs w:val="24"/>
        </w:rPr>
        <w:t xml:space="preserve">Ústavnoprávny základ – </w:t>
      </w:r>
      <w:r w:rsidRPr="00976D65">
        <w:rPr>
          <w:rFonts w:ascii="Times New Roman" w:hAnsi="Times New Roman" w:cs="Times New Roman"/>
          <w:b/>
          <w:sz w:val="24"/>
          <w:szCs w:val="24"/>
        </w:rPr>
        <w:t>čl. 26 Ústavy Slovenskej republiky</w:t>
      </w:r>
    </w:p>
    <w:p w14:paraId="34501467" w14:textId="77777777" w:rsidR="00413A6F" w:rsidRPr="00976D65" w:rsidRDefault="00413A6F" w:rsidP="00744E38">
      <w:pPr>
        <w:pStyle w:val="Odsekzoznamu"/>
        <w:numPr>
          <w:ilvl w:val="0"/>
          <w:numId w:val="1"/>
        </w:numPr>
        <w:jc w:val="both"/>
        <w:rPr>
          <w:rFonts w:ascii="Times New Roman" w:hAnsi="Times New Roman" w:cs="Times New Roman"/>
          <w:sz w:val="24"/>
          <w:szCs w:val="24"/>
        </w:rPr>
      </w:pPr>
      <w:r w:rsidRPr="00976D65">
        <w:rPr>
          <w:rFonts w:ascii="Times New Roman" w:hAnsi="Times New Roman" w:cs="Times New Roman"/>
          <w:b/>
          <w:sz w:val="24"/>
          <w:szCs w:val="24"/>
        </w:rPr>
        <w:t xml:space="preserve">Zákon </w:t>
      </w:r>
      <w:r w:rsidR="00FC6D89" w:rsidRPr="00976D65">
        <w:rPr>
          <w:rFonts w:ascii="Times New Roman" w:hAnsi="Times New Roman" w:cs="Times New Roman"/>
          <w:b/>
          <w:sz w:val="24"/>
          <w:szCs w:val="24"/>
        </w:rPr>
        <w:t>č. 211/2000 Z. z. o slobodnom prístupe k informáciám</w:t>
      </w:r>
      <w:r w:rsidR="00FC6D89" w:rsidRPr="00976D65">
        <w:rPr>
          <w:rFonts w:ascii="Times New Roman" w:hAnsi="Times New Roman" w:cs="Times New Roman"/>
          <w:sz w:val="24"/>
          <w:szCs w:val="24"/>
        </w:rPr>
        <w:t xml:space="preserve"> a o zmene a doplnení niektorých zákonov (zákon o slobode informácií) v znení neskorších predpisov</w:t>
      </w:r>
    </w:p>
    <w:p w14:paraId="7F2B8396" w14:textId="77777777" w:rsidR="004C1C39" w:rsidRPr="00976D65" w:rsidRDefault="004C1C39" w:rsidP="00744E38">
      <w:pPr>
        <w:pStyle w:val="Odsekzoznamu"/>
        <w:numPr>
          <w:ilvl w:val="0"/>
          <w:numId w:val="1"/>
        </w:numPr>
        <w:jc w:val="both"/>
        <w:rPr>
          <w:rFonts w:ascii="Times New Roman" w:hAnsi="Times New Roman" w:cs="Times New Roman"/>
          <w:sz w:val="24"/>
          <w:szCs w:val="24"/>
        </w:rPr>
      </w:pPr>
      <w:r w:rsidRPr="00976D65">
        <w:rPr>
          <w:rFonts w:ascii="Times New Roman" w:hAnsi="Times New Roman" w:cs="Times New Roman"/>
          <w:b/>
          <w:sz w:val="24"/>
          <w:szCs w:val="24"/>
        </w:rPr>
        <w:t>Zákon č. 71/1967 Zb. o správnom konaní (Správny poriadok)</w:t>
      </w:r>
    </w:p>
    <w:p w14:paraId="43641F55" w14:textId="77777777" w:rsidR="00E234F7" w:rsidRPr="00976D65" w:rsidRDefault="00E234F7" w:rsidP="00744E38">
      <w:pPr>
        <w:jc w:val="both"/>
        <w:rPr>
          <w:rFonts w:ascii="Times New Roman" w:hAnsi="Times New Roman" w:cs="Times New Roman"/>
          <w:b/>
          <w:sz w:val="24"/>
          <w:szCs w:val="24"/>
        </w:rPr>
      </w:pPr>
    </w:p>
    <w:p w14:paraId="7312D3DF" w14:textId="77777777" w:rsidR="00E234F7" w:rsidRPr="00976D65" w:rsidRDefault="00E234F7" w:rsidP="00744E38">
      <w:pPr>
        <w:jc w:val="both"/>
        <w:rPr>
          <w:rFonts w:ascii="Times New Roman" w:hAnsi="Times New Roman" w:cs="Times New Roman"/>
          <w:sz w:val="24"/>
          <w:szCs w:val="24"/>
        </w:rPr>
      </w:pPr>
      <w:r w:rsidRPr="00976D65">
        <w:rPr>
          <w:rFonts w:ascii="Times New Roman" w:hAnsi="Times New Roman" w:cs="Times New Roman"/>
          <w:b/>
          <w:sz w:val="24"/>
          <w:szCs w:val="24"/>
        </w:rPr>
        <w:t>Základné pojmy</w:t>
      </w:r>
    </w:p>
    <w:p w14:paraId="3457039B" w14:textId="77777777" w:rsidR="00E234F7" w:rsidRPr="00976D65" w:rsidRDefault="00E234F7" w:rsidP="00744E38">
      <w:pPr>
        <w:pStyle w:val="Odsekzoznamu"/>
        <w:numPr>
          <w:ilvl w:val="0"/>
          <w:numId w:val="6"/>
        </w:numPr>
        <w:jc w:val="both"/>
        <w:rPr>
          <w:rFonts w:ascii="Times New Roman" w:hAnsi="Times New Roman" w:cs="Times New Roman"/>
          <w:b/>
          <w:sz w:val="24"/>
          <w:szCs w:val="24"/>
        </w:rPr>
      </w:pPr>
      <w:r w:rsidRPr="00976D65">
        <w:rPr>
          <w:rFonts w:ascii="Times New Roman" w:hAnsi="Times New Roman" w:cs="Times New Roman"/>
          <w:b/>
          <w:sz w:val="24"/>
          <w:szCs w:val="24"/>
        </w:rPr>
        <w:t>Povinná osoba</w:t>
      </w:r>
    </w:p>
    <w:p w14:paraId="093212E0" w14:textId="77777777" w:rsidR="00E234F7" w:rsidRPr="00976D65" w:rsidRDefault="00E234F7" w:rsidP="00744E38">
      <w:pPr>
        <w:pStyle w:val="Odsekzoznamu"/>
        <w:numPr>
          <w:ilvl w:val="1"/>
          <w:numId w:val="6"/>
        </w:numPr>
        <w:jc w:val="both"/>
        <w:rPr>
          <w:rFonts w:ascii="Times New Roman" w:hAnsi="Times New Roman" w:cs="Times New Roman"/>
          <w:sz w:val="24"/>
          <w:szCs w:val="24"/>
        </w:rPr>
      </w:pPr>
      <w:r w:rsidRPr="00976D65">
        <w:rPr>
          <w:rFonts w:ascii="Times New Roman" w:hAnsi="Times New Roman" w:cs="Times New Roman"/>
          <w:sz w:val="24"/>
          <w:szCs w:val="24"/>
        </w:rPr>
        <w:t>štátne orgány, obce, vyššie územné celky ako aj tie právnické osoby a fyzické osoby, ktorým zákon zveruje právomoc rozhodovať o právach a povinnostiach fyzických osôb alebo právnických osôb v oblasti verejnej správy, a to iba v rozsahu tejto ich rozhodovacej činnosti</w:t>
      </w:r>
      <w:r w:rsidR="003A6E59" w:rsidRPr="00976D65">
        <w:rPr>
          <w:rFonts w:ascii="Times New Roman" w:hAnsi="Times New Roman" w:cs="Times New Roman"/>
          <w:sz w:val="24"/>
          <w:szCs w:val="24"/>
        </w:rPr>
        <w:t>,</w:t>
      </w:r>
    </w:p>
    <w:p w14:paraId="610ACC60" w14:textId="77777777" w:rsidR="003A6E59" w:rsidRPr="00976D65" w:rsidRDefault="00E234F7" w:rsidP="00744E38">
      <w:pPr>
        <w:pStyle w:val="Odsekzoznamu"/>
        <w:numPr>
          <w:ilvl w:val="1"/>
          <w:numId w:val="6"/>
        </w:numPr>
        <w:jc w:val="both"/>
        <w:rPr>
          <w:rFonts w:ascii="Times New Roman" w:hAnsi="Times New Roman" w:cs="Times New Roman"/>
          <w:sz w:val="24"/>
          <w:szCs w:val="24"/>
        </w:rPr>
      </w:pPr>
      <w:r w:rsidRPr="00976D65">
        <w:rPr>
          <w:rFonts w:ascii="Times New Roman" w:hAnsi="Times New Roman" w:cs="Times New Roman"/>
          <w:sz w:val="24"/>
          <w:szCs w:val="24"/>
        </w:rPr>
        <w:t>prá</w:t>
      </w:r>
      <w:r w:rsidR="003A6E59" w:rsidRPr="00976D65">
        <w:rPr>
          <w:rFonts w:ascii="Times New Roman" w:hAnsi="Times New Roman" w:cs="Times New Roman"/>
          <w:sz w:val="24"/>
          <w:szCs w:val="24"/>
        </w:rPr>
        <w:t>vnické osoby zriadené zákonom,</w:t>
      </w:r>
    </w:p>
    <w:p w14:paraId="764F7722" w14:textId="77777777" w:rsidR="00E234F7" w:rsidRPr="00976D65" w:rsidRDefault="00E234F7" w:rsidP="00744E38">
      <w:pPr>
        <w:pStyle w:val="Odsekzoznamu"/>
        <w:numPr>
          <w:ilvl w:val="1"/>
          <w:numId w:val="6"/>
        </w:numPr>
        <w:jc w:val="both"/>
        <w:rPr>
          <w:rFonts w:ascii="Times New Roman" w:hAnsi="Times New Roman" w:cs="Times New Roman"/>
          <w:sz w:val="24"/>
          <w:szCs w:val="24"/>
        </w:rPr>
      </w:pPr>
      <w:r w:rsidRPr="00976D65">
        <w:rPr>
          <w:rFonts w:ascii="Times New Roman" w:hAnsi="Times New Roman" w:cs="Times New Roman"/>
          <w:sz w:val="24"/>
          <w:szCs w:val="24"/>
        </w:rPr>
        <w:t xml:space="preserve">právnické osoby zriadené štátnym orgánom, vyšším územným celkom alebo </w:t>
      </w:r>
      <w:r w:rsidR="003A6E59" w:rsidRPr="00976D65">
        <w:rPr>
          <w:rFonts w:ascii="Times New Roman" w:hAnsi="Times New Roman" w:cs="Times New Roman"/>
          <w:sz w:val="24"/>
          <w:szCs w:val="24"/>
        </w:rPr>
        <w:t>obcou podľa osobitného zákona,</w:t>
      </w:r>
    </w:p>
    <w:p w14:paraId="619A41A5" w14:textId="77777777" w:rsidR="00E234F7" w:rsidRPr="00976D65" w:rsidRDefault="00E234F7" w:rsidP="00744E38">
      <w:pPr>
        <w:pStyle w:val="Odsekzoznamu"/>
        <w:numPr>
          <w:ilvl w:val="1"/>
          <w:numId w:val="6"/>
        </w:numPr>
        <w:jc w:val="both"/>
        <w:rPr>
          <w:rFonts w:ascii="Times New Roman" w:hAnsi="Times New Roman" w:cs="Times New Roman"/>
          <w:sz w:val="24"/>
          <w:szCs w:val="24"/>
        </w:rPr>
      </w:pPr>
      <w:r w:rsidRPr="00976D65">
        <w:rPr>
          <w:rFonts w:ascii="Times New Roman" w:hAnsi="Times New Roman" w:cs="Times New Roman"/>
          <w:sz w:val="24"/>
          <w:szCs w:val="24"/>
        </w:rPr>
        <w:t>právnické osoby založené povinnými osobami podľa písm. a) alebo b),</w:t>
      </w:r>
    </w:p>
    <w:p w14:paraId="75D53F2A" w14:textId="77777777" w:rsidR="00E234F7" w:rsidRPr="00976D65" w:rsidRDefault="00E234F7" w:rsidP="00744E38">
      <w:pPr>
        <w:pStyle w:val="Odsekzoznamu"/>
        <w:numPr>
          <w:ilvl w:val="1"/>
          <w:numId w:val="6"/>
        </w:numPr>
        <w:jc w:val="both"/>
        <w:rPr>
          <w:rFonts w:ascii="Times New Roman" w:hAnsi="Times New Roman" w:cs="Times New Roman"/>
          <w:sz w:val="24"/>
          <w:szCs w:val="24"/>
        </w:rPr>
      </w:pPr>
      <w:r w:rsidRPr="00976D65">
        <w:rPr>
          <w:rFonts w:ascii="Times New Roman" w:hAnsi="Times New Roman" w:cs="Times New Roman"/>
          <w:sz w:val="24"/>
          <w:szCs w:val="24"/>
        </w:rPr>
        <w:t>fyzické osoby a právnické osoby, o ktorých to ustanoví osobitný zákon.</w:t>
      </w:r>
    </w:p>
    <w:p w14:paraId="10E52180" w14:textId="77777777" w:rsidR="00E234F7" w:rsidRPr="00976D65" w:rsidRDefault="003A6E59" w:rsidP="00744E38">
      <w:pPr>
        <w:pStyle w:val="Odsekzoznamu"/>
        <w:numPr>
          <w:ilvl w:val="0"/>
          <w:numId w:val="6"/>
        </w:numPr>
        <w:jc w:val="both"/>
        <w:rPr>
          <w:rFonts w:ascii="Times New Roman" w:hAnsi="Times New Roman" w:cs="Times New Roman"/>
          <w:sz w:val="24"/>
          <w:szCs w:val="24"/>
        </w:rPr>
      </w:pPr>
      <w:r w:rsidRPr="00976D65">
        <w:rPr>
          <w:rFonts w:ascii="Times New Roman" w:hAnsi="Times New Roman" w:cs="Times New Roman"/>
          <w:b/>
          <w:sz w:val="24"/>
          <w:szCs w:val="24"/>
        </w:rPr>
        <w:t>Žiadateľ</w:t>
      </w:r>
      <w:r w:rsidRPr="00976D65">
        <w:rPr>
          <w:rFonts w:ascii="Times New Roman" w:hAnsi="Times New Roman" w:cs="Times New Roman"/>
          <w:sz w:val="24"/>
          <w:szCs w:val="24"/>
        </w:rPr>
        <w:t xml:space="preserve"> – fyzická osoba alebo právnická osoba, ktorá požiada o sprístupnenie informácie.</w:t>
      </w:r>
    </w:p>
    <w:p w14:paraId="4142ED10" w14:textId="77777777" w:rsidR="00E234F7" w:rsidRPr="00976D65" w:rsidRDefault="003A6E59" w:rsidP="00744E38">
      <w:pPr>
        <w:pStyle w:val="Odsekzoznamu"/>
        <w:numPr>
          <w:ilvl w:val="0"/>
          <w:numId w:val="6"/>
        </w:numPr>
        <w:jc w:val="both"/>
        <w:rPr>
          <w:rFonts w:ascii="Times New Roman" w:hAnsi="Times New Roman" w:cs="Times New Roman"/>
          <w:sz w:val="24"/>
          <w:szCs w:val="24"/>
        </w:rPr>
      </w:pPr>
      <w:r w:rsidRPr="00976D65">
        <w:rPr>
          <w:rFonts w:ascii="Times New Roman" w:hAnsi="Times New Roman" w:cs="Times New Roman"/>
          <w:b/>
          <w:sz w:val="24"/>
          <w:szCs w:val="24"/>
        </w:rPr>
        <w:t>Zverejnenou informáciou</w:t>
      </w:r>
      <w:r w:rsidRPr="00976D65">
        <w:rPr>
          <w:rFonts w:ascii="Times New Roman" w:hAnsi="Times New Roman" w:cs="Times New Roman"/>
          <w:sz w:val="24"/>
          <w:szCs w:val="24"/>
        </w:rPr>
        <w:t xml:space="preserve"> – informácia, ktorú môže každý opakovane vyhľadávať a získavať, najmä informácia publikovaná v tlači alebo vydaná na inom hmotnom nosiči dát umožňujúcom zápis a uchovanie informácie, alebo vystavená na úradnej tabuli s možnosťou voľného prístupu, alebo sprístupnená pomocou zariadenia umožňujúceho hromadný prístup, alebo umiestnená vo verejnej knižnici.</w:t>
      </w:r>
    </w:p>
    <w:p w14:paraId="3F8D562E" w14:textId="77777777" w:rsidR="003A6E59" w:rsidRPr="00976D65" w:rsidRDefault="003A6E59" w:rsidP="00744E38">
      <w:pPr>
        <w:pStyle w:val="Odsekzoznamu"/>
        <w:numPr>
          <w:ilvl w:val="0"/>
          <w:numId w:val="6"/>
        </w:numPr>
        <w:jc w:val="both"/>
        <w:rPr>
          <w:rFonts w:ascii="Times New Roman" w:hAnsi="Times New Roman" w:cs="Times New Roman"/>
          <w:sz w:val="24"/>
          <w:szCs w:val="24"/>
        </w:rPr>
      </w:pPr>
      <w:r w:rsidRPr="00976D65">
        <w:rPr>
          <w:rFonts w:ascii="Times New Roman" w:hAnsi="Times New Roman" w:cs="Times New Roman"/>
          <w:b/>
          <w:sz w:val="24"/>
          <w:szCs w:val="24"/>
        </w:rPr>
        <w:t>Osoba so zmyslovým postihnutím</w:t>
      </w:r>
      <w:r w:rsidRPr="00976D65">
        <w:rPr>
          <w:rFonts w:ascii="Times New Roman" w:hAnsi="Times New Roman" w:cs="Times New Roman"/>
          <w:sz w:val="24"/>
          <w:szCs w:val="24"/>
        </w:rPr>
        <w:t xml:space="preserve"> – osoba nevidiaca, slabozraká, nepočujúca alebo nedoslýchavá, ktorá má preto obmedzenú schopnosť pri dorozumievaní</w:t>
      </w:r>
    </w:p>
    <w:p w14:paraId="2C2FF49C" w14:textId="77777777" w:rsidR="00413A6F" w:rsidRPr="00976D65" w:rsidRDefault="00413A6F" w:rsidP="00744E38">
      <w:pPr>
        <w:pStyle w:val="Odsekzoznamu"/>
        <w:jc w:val="both"/>
        <w:rPr>
          <w:rFonts w:ascii="Times New Roman" w:hAnsi="Times New Roman" w:cs="Times New Roman"/>
          <w:sz w:val="24"/>
          <w:szCs w:val="24"/>
        </w:rPr>
      </w:pPr>
    </w:p>
    <w:p w14:paraId="46C7CC9A" w14:textId="77777777" w:rsidR="00413A6F" w:rsidRPr="00976D65" w:rsidRDefault="00413A6F" w:rsidP="00744E38">
      <w:pPr>
        <w:pStyle w:val="Odsekzoznamu"/>
        <w:numPr>
          <w:ilvl w:val="0"/>
          <w:numId w:val="1"/>
        </w:numPr>
        <w:jc w:val="both"/>
        <w:rPr>
          <w:rFonts w:ascii="Times New Roman" w:hAnsi="Times New Roman" w:cs="Times New Roman"/>
          <w:sz w:val="24"/>
          <w:szCs w:val="24"/>
        </w:rPr>
      </w:pPr>
      <w:r w:rsidRPr="00976D65">
        <w:rPr>
          <w:rFonts w:ascii="Times New Roman" w:hAnsi="Times New Roman" w:cs="Times New Roman"/>
          <w:sz w:val="24"/>
          <w:szCs w:val="24"/>
        </w:rPr>
        <w:t>Dva režimy:</w:t>
      </w:r>
    </w:p>
    <w:p w14:paraId="7A01182B" w14:textId="77777777" w:rsidR="00413A6F" w:rsidRPr="00976D65" w:rsidRDefault="00413A6F" w:rsidP="00744E38">
      <w:pPr>
        <w:pStyle w:val="Odsekzoznamu"/>
        <w:numPr>
          <w:ilvl w:val="0"/>
          <w:numId w:val="3"/>
        </w:numPr>
        <w:ind w:left="1276"/>
        <w:jc w:val="both"/>
        <w:rPr>
          <w:rFonts w:ascii="Times New Roman" w:hAnsi="Times New Roman" w:cs="Times New Roman"/>
          <w:b/>
          <w:sz w:val="24"/>
          <w:szCs w:val="24"/>
        </w:rPr>
      </w:pPr>
      <w:r w:rsidRPr="00976D65">
        <w:rPr>
          <w:rFonts w:ascii="Times New Roman" w:hAnsi="Times New Roman" w:cs="Times New Roman"/>
          <w:b/>
          <w:sz w:val="24"/>
          <w:szCs w:val="24"/>
        </w:rPr>
        <w:t>Povinné zverejňovanie</w:t>
      </w:r>
    </w:p>
    <w:p w14:paraId="17091CDD" w14:textId="77777777" w:rsidR="00413A6F" w:rsidRPr="00976D65" w:rsidRDefault="00940CEB" w:rsidP="00744E38">
      <w:pPr>
        <w:pStyle w:val="Odsekzoznamu"/>
        <w:numPr>
          <w:ilvl w:val="0"/>
          <w:numId w:val="3"/>
        </w:numPr>
        <w:ind w:left="1276"/>
        <w:jc w:val="both"/>
        <w:rPr>
          <w:rFonts w:ascii="Times New Roman" w:hAnsi="Times New Roman" w:cs="Times New Roman"/>
          <w:b/>
          <w:sz w:val="24"/>
          <w:szCs w:val="24"/>
        </w:rPr>
      </w:pPr>
      <w:r w:rsidRPr="00976D65">
        <w:rPr>
          <w:rFonts w:ascii="Times New Roman" w:hAnsi="Times New Roman" w:cs="Times New Roman"/>
          <w:b/>
          <w:sz w:val="24"/>
          <w:szCs w:val="24"/>
        </w:rPr>
        <w:t>Sprístupnenie</w:t>
      </w:r>
      <w:r w:rsidR="00413A6F" w:rsidRPr="00976D65">
        <w:rPr>
          <w:rFonts w:ascii="Times New Roman" w:hAnsi="Times New Roman" w:cs="Times New Roman"/>
          <w:b/>
          <w:sz w:val="24"/>
          <w:szCs w:val="24"/>
        </w:rPr>
        <w:t xml:space="preserve"> na žiadosť</w:t>
      </w:r>
    </w:p>
    <w:p w14:paraId="53A50BD9" w14:textId="77777777" w:rsidR="007649AB" w:rsidRPr="00976D65" w:rsidRDefault="007649AB" w:rsidP="00744E38">
      <w:pPr>
        <w:pStyle w:val="Odsekzoznamu"/>
        <w:ind w:left="1276"/>
        <w:jc w:val="both"/>
        <w:rPr>
          <w:rFonts w:ascii="Times New Roman" w:hAnsi="Times New Roman" w:cs="Times New Roman"/>
          <w:sz w:val="24"/>
          <w:szCs w:val="24"/>
        </w:rPr>
      </w:pPr>
    </w:p>
    <w:p w14:paraId="7DC45B32" w14:textId="77777777" w:rsidR="00413A6F" w:rsidRPr="00976D65" w:rsidRDefault="00413A6F" w:rsidP="00744E38">
      <w:pPr>
        <w:pStyle w:val="Odsekzoznamu"/>
        <w:numPr>
          <w:ilvl w:val="0"/>
          <w:numId w:val="4"/>
        </w:numPr>
        <w:ind w:left="709"/>
        <w:jc w:val="both"/>
        <w:rPr>
          <w:rFonts w:ascii="Times New Roman" w:hAnsi="Times New Roman" w:cs="Times New Roman"/>
          <w:b/>
          <w:sz w:val="24"/>
          <w:szCs w:val="24"/>
        </w:rPr>
      </w:pPr>
      <w:r w:rsidRPr="00976D65">
        <w:rPr>
          <w:rFonts w:ascii="Times New Roman" w:hAnsi="Times New Roman" w:cs="Times New Roman"/>
          <w:b/>
          <w:sz w:val="24"/>
          <w:szCs w:val="24"/>
        </w:rPr>
        <w:t xml:space="preserve">Povinné zverejňovanie </w:t>
      </w:r>
    </w:p>
    <w:p w14:paraId="70EB856C" w14:textId="77777777" w:rsidR="00413A6F" w:rsidRPr="00976D65" w:rsidRDefault="00A84042" w:rsidP="00CB0162">
      <w:pPr>
        <w:ind w:left="-11" w:firstLine="719"/>
        <w:jc w:val="both"/>
        <w:rPr>
          <w:rFonts w:ascii="Times New Roman" w:hAnsi="Times New Roman" w:cs="Times New Roman"/>
          <w:sz w:val="24"/>
          <w:szCs w:val="24"/>
        </w:rPr>
      </w:pPr>
      <w:r w:rsidRPr="00976D65">
        <w:rPr>
          <w:rFonts w:ascii="Times New Roman" w:hAnsi="Times New Roman" w:cs="Times New Roman"/>
          <w:sz w:val="24"/>
          <w:szCs w:val="24"/>
        </w:rPr>
        <w:t xml:space="preserve">Zákon o slobode informácií v § 5 ustanovuje okruh informácií, ktoré povinné osoby zverejňujú – ide o povinné </w:t>
      </w:r>
      <w:r w:rsidRPr="00976D65">
        <w:rPr>
          <w:rFonts w:ascii="Times New Roman" w:hAnsi="Times New Roman" w:cs="Times New Roman"/>
          <w:b/>
          <w:sz w:val="24"/>
          <w:szCs w:val="24"/>
        </w:rPr>
        <w:t xml:space="preserve">zverejnenie </w:t>
      </w:r>
      <w:r w:rsidRPr="00976D65">
        <w:rPr>
          <w:rFonts w:ascii="Times New Roman" w:hAnsi="Times New Roman" w:cs="Times New Roman"/>
          <w:b/>
          <w:i/>
          <w:sz w:val="24"/>
          <w:szCs w:val="24"/>
        </w:rPr>
        <w:t>ex lege</w:t>
      </w:r>
      <w:r w:rsidRPr="00976D65">
        <w:rPr>
          <w:rFonts w:ascii="Times New Roman" w:hAnsi="Times New Roman" w:cs="Times New Roman"/>
          <w:sz w:val="24"/>
          <w:szCs w:val="24"/>
        </w:rPr>
        <w:t>, nie je potrebná žiadosť.</w:t>
      </w:r>
      <w:r w:rsidR="00940CEB" w:rsidRPr="00976D65">
        <w:rPr>
          <w:rFonts w:ascii="Times New Roman" w:hAnsi="Times New Roman" w:cs="Times New Roman"/>
          <w:sz w:val="24"/>
          <w:szCs w:val="24"/>
        </w:rPr>
        <w:t xml:space="preserve"> Tieto informácie povinná osoba zverejňuje vo svojom sídle a na všetkých jej pracoviskách </w:t>
      </w:r>
      <w:r w:rsidR="00940CEB" w:rsidRPr="00976D65">
        <w:rPr>
          <w:rFonts w:ascii="Times New Roman" w:hAnsi="Times New Roman" w:cs="Times New Roman"/>
          <w:b/>
          <w:sz w:val="24"/>
          <w:szCs w:val="24"/>
        </w:rPr>
        <w:t>na verejne prístupných miestach</w:t>
      </w:r>
      <w:r w:rsidR="00940CEB" w:rsidRPr="00976D65">
        <w:rPr>
          <w:rFonts w:ascii="Times New Roman" w:hAnsi="Times New Roman" w:cs="Times New Roman"/>
          <w:sz w:val="24"/>
          <w:szCs w:val="24"/>
        </w:rPr>
        <w:t xml:space="preserve">. Informácie podľa § 5 sa zverejňujú spôsobom </w:t>
      </w:r>
      <w:r w:rsidR="00940CEB" w:rsidRPr="00976D65">
        <w:rPr>
          <w:rFonts w:ascii="Times New Roman" w:hAnsi="Times New Roman" w:cs="Times New Roman"/>
          <w:b/>
          <w:sz w:val="24"/>
          <w:szCs w:val="24"/>
        </w:rPr>
        <w:t xml:space="preserve">umožňujúcim </w:t>
      </w:r>
      <w:r w:rsidR="00940CEB" w:rsidRPr="00976D65">
        <w:rPr>
          <w:rFonts w:ascii="Times New Roman" w:hAnsi="Times New Roman" w:cs="Times New Roman"/>
          <w:b/>
          <w:sz w:val="24"/>
          <w:szCs w:val="24"/>
        </w:rPr>
        <w:lastRenderedPageBreak/>
        <w:t>hromadný prístup</w:t>
      </w:r>
      <w:r w:rsidR="00940CEB" w:rsidRPr="00976D65">
        <w:rPr>
          <w:rFonts w:ascii="Times New Roman" w:hAnsi="Times New Roman" w:cs="Times New Roman"/>
          <w:sz w:val="24"/>
          <w:szCs w:val="24"/>
        </w:rPr>
        <w:t>. Táto povinnosť sa nevzťahuje na fyzické osoby a na obce, ktoré nie sú mestami. Hromadným prístupom k informáciám (§ 4 ods. 2) je prístup neobmedzeného okruhu žiadateľov pomocou telekomunikačného zariadenia, najmä prostredníctvom siete internetu.</w:t>
      </w:r>
    </w:p>
    <w:p w14:paraId="166A6E9B" w14:textId="77777777" w:rsidR="00CB0162" w:rsidRPr="00976D65" w:rsidRDefault="00CB0162" w:rsidP="00CB0162">
      <w:pPr>
        <w:ind w:left="-11" w:firstLine="719"/>
        <w:jc w:val="both"/>
        <w:rPr>
          <w:rFonts w:ascii="Times New Roman" w:hAnsi="Times New Roman" w:cs="Times New Roman"/>
          <w:sz w:val="24"/>
          <w:szCs w:val="24"/>
        </w:rPr>
      </w:pPr>
    </w:p>
    <w:p w14:paraId="0C21F938" w14:textId="77777777" w:rsidR="00417444" w:rsidRPr="00976D65" w:rsidRDefault="00417444" w:rsidP="00744E38">
      <w:pPr>
        <w:jc w:val="both"/>
        <w:rPr>
          <w:rFonts w:ascii="Times New Roman" w:hAnsi="Times New Roman" w:cs="Times New Roman"/>
          <w:sz w:val="24"/>
          <w:szCs w:val="24"/>
        </w:rPr>
      </w:pPr>
      <w:r w:rsidRPr="00976D65">
        <w:rPr>
          <w:rFonts w:ascii="Times New Roman" w:hAnsi="Times New Roman" w:cs="Times New Roman"/>
          <w:b/>
          <w:sz w:val="24"/>
          <w:szCs w:val="24"/>
        </w:rPr>
        <w:t xml:space="preserve">Povinné zverejňovanie zmlúv, objednávok a faktúr </w:t>
      </w:r>
    </w:p>
    <w:p w14:paraId="0E6282B5" w14:textId="77777777" w:rsidR="00417444" w:rsidRPr="00976D65" w:rsidRDefault="00417444" w:rsidP="00744E38">
      <w:pPr>
        <w:pStyle w:val="Odsekzoznamu"/>
        <w:numPr>
          <w:ilvl w:val="0"/>
          <w:numId w:val="9"/>
        </w:numPr>
        <w:jc w:val="both"/>
        <w:rPr>
          <w:rFonts w:ascii="Times New Roman" w:hAnsi="Times New Roman" w:cs="Times New Roman"/>
          <w:sz w:val="24"/>
          <w:szCs w:val="24"/>
        </w:rPr>
      </w:pPr>
      <w:r w:rsidRPr="00976D65">
        <w:rPr>
          <w:rFonts w:ascii="Times New Roman" w:hAnsi="Times New Roman" w:cs="Times New Roman"/>
          <w:sz w:val="24"/>
          <w:szCs w:val="24"/>
        </w:rPr>
        <w:t>§ 5a a 5b zákona o slobode informácií</w:t>
      </w:r>
    </w:p>
    <w:p w14:paraId="743D176B" w14:textId="77777777" w:rsidR="00417444" w:rsidRPr="00976D65" w:rsidRDefault="00417444" w:rsidP="00744E38">
      <w:pPr>
        <w:pStyle w:val="Odsekzoznamu"/>
        <w:numPr>
          <w:ilvl w:val="0"/>
          <w:numId w:val="9"/>
        </w:numPr>
        <w:jc w:val="both"/>
        <w:rPr>
          <w:rFonts w:ascii="Times New Roman" w:hAnsi="Times New Roman" w:cs="Times New Roman"/>
          <w:sz w:val="24"/>
          <w:szCs w:val="24"/>
        </w:rPr>
      </w:pPr>
      <w:r w:rsidRPr="00976D65">
        <w:rPr>
          <w:rFonts w:ascii="Times New Roman" w:hAnsi="Times New Roman" w:cs="Times New Roman"/>
          <w:sz w:val="24"/>
          <w:szCs w:val="24"/>
        </w:rPr>
        <w:t>Od 1. 1. 2011 na základe zákona č. 546/2010 Z. z., ktorým sa dopĺňa zákon č. 40/1964 Zb. Občiansky zákonník v znení neskorších predpisov a ktorým sa menia a dopĺňajú niektoré zákony</w:t>
      </w:r>
    </w:p>
    <w:p w14:paraId="66B85084" w14:textId="77777777" w:rsidR="00417444" w:rsidRPr="00976D65" w:rsidRDefault="00417444" w:rsidP="00744E38">
      <w:pPr>
        <w:pStyle w:val="Odsekzoznamu"/>
        <w:numPr>
          <w:ilvl w:val="0"/>
          <w:numId w:val="9"/>
        </w:numPr>
        <w:jc w:val="both"/>
        <w:rPr>
          <w:rFonts w:ascii="Times New Roman" w:hAnsi="Times New Roman" w:cs="Times New Roman"/>
          <w:b/>
          <w:sz w:val="24"/>
          <w:szCs w:val="24"/>
        </w:rPr>
      </w:pPr>
      <w:r w:rsidRPr="00976D65">
        <w:rPr>
          <w:rFonts w:ascii="Times New Roman" w:hAnsi="Times New Roman" w:cs="Times New Roman"/>
          <w:sz w:val="24"/>
          <w:szCs w:val="24"/>
        </w:rPr>
        <w:t xml:space="preserve">Cieľom je zaviesť pravidlá, ktoré zabezpečia </w:t>
      </w:r>
      <w:r w:rsidRPr="00976D65">
        <w:rPr>
          <w:rFonts w:ascii="Times New Roman" w:hAnsi="Times New Roman" w:cs="Times New Roman"/>
          <w:b/>
          <w:sz w:val="24"/>
          <w:szCs w:val="24"/>
        </w:rPr>
        <w:t>transparentné</w:t>
      </w:r>
      <w:r w:rsidRPr="00976D65">
        <w:rPr>
          <w:rFonts w:ascii="Times New Roman" w:hAnsi="Times New Roman" w:cs="Times New Roman"/>
          <w:sz w:val="24"/>
          <w:szCs w:val="24"/>
        </w:rPr>
        <w:t xml:space="preserve"> a </w:t>
      </w:r>
      <w:r w:rsidRPr="00976D65">
        <w:rPr>
          <w:rFonts w:ascii="Times New Roman" w:hAnsi="Times New Roman" w:cs="Times New Roman"/>
          <w:b/>
          <w:sz w:val="24"/>
          <w:szCs w:val="24"/>
        </w:rPr>
        <w:t>hospodárne</w:t>
      </w:r>
      <w:r w:rsidRPr="00976D65">
        <w:rPr>
          <w:rFonts w:ascii="Times New Roman" w:hAnsi="Times New Roman" w:cs="Times New Roman"/>
          <w:sz w:val="24"/>
          <w:szCs w:val="24"/>
        </w:rPr>
        <w:t xml:space="preserve"> </w:t>
      </w:r>
      <w:r w:rsidRPr="00976D65">
        <w:rPr>
          <w:rFonts w:ascii="Times New Roman" w:hAnsi="Times New Roman" w:cs="Times New Roman"/>
          <w:b/>
          <w:sz w:val="24"/>
          <w:szCs w:val="24"/>
        </w:rPr>
        <w:t>nakladanie s verejným majetkom a verejnými prostriedkami</w:t>
      </w:r>
      <w:r w:rsidR="00744E38" w:rsidRPr="00976D65">
        <w:rPr>
          <w:rFonts w:ascii="Times New Roman" w:hAnsi="Times New Roman" w:cs="Times New Roman"/>
          <w:b/>
          <w:sz w:val="24"/>
          <w:szCs w:val="24"/>
        </w:rPr>
        <w:t>.</w:t>
      </w:r>
    </w:p>
    <w:p w14:paraId="47F5C07A" w14:textId="77777777" w:rsidR="00744E38" w:rsidRPr="00976D65" w:rsidRDefault="00744E38" w:rsidP="00775801">
      <w:pPr>
        <w:pStyle w:val="Odsekzoznamu"/>
        <w:numPr>
          <w:ilvl w:val="0"/>
          <w:numId w:val="9"/>
        </w:numPr>
        <w:jc w:val="both"/>
        <w:rPr>
          <w:rFonts w:ascii="Times New Roman" w:hAnsi="Times New Roman" w:cs="Times New Roman"/>
          <w:sz w:val="24"/>
          <w:szCs w:val="24"/>
        </w:rPr>
      </w:pPr>
      <w:r w:rsidRPr="00976D65">
        <w:rPr>
          <w:rFonts w:ascii="Times New Roman" w:hAnsi="Times New Roman" w:cs="Times New Roman"/>
          <w:sz w:val="24"/>
          <w:szCs w:val="24"/>
        </w:rPr>
        <w:t xml:space="preserve">Povinne zverejňovaná zmluva je písomná zmluva, ktorú uzaviera povinná osoba a ktorá obsahuje informáciu, ktorá sa získala za finančné prostriedky, s ktorými hospodária právnické osoby verejnej správy vrátane neštátnych účelových fondov, alebo sa týka používania týchto finančných prostriedkov, nakladania s majetkom štátu, majetkom obce, majetkom vyššieho územného celku alebo majetkom právnických osôb zriadených zákonom alebo na základe zákona alebo nakladania s finančnými prostriedkami Európskej únie. </w:t>
      </w:r>
      <w:r w:rsidR="00417444" w:rsidRPr="00976D65">
        <w:rPr>
          <w:rFonts w:ascii="Times New Roman" w:hAnsi="Times New Roman" w:cs="Times New Roman"/>
          <w:sz w:val="24"/>
          <w:szCs w:val="24"/>
        </w:rPr>
        <w:t xml:space="preserve"> </w:t>
      </w:r>
    </w:p>
    <w:p w14:paraId="39E5F112" w14:textId="77777777" w:rsidR="004C1C39" w:rsidRPr="00976D65" w:rsidRDefault="00744E38" w:rsidP="00775801">
      <w:pPr>
        <w:pStyle w:val="Odsekzoznamu"/>
        <w:numPr>
          <w:ilvl w:val="0"/>
          <w:numId w:val="9"/>
        </w:numPr>
        <w:jc w:val="both"/>
        <w:rPr>
          <w:rFonts w:ascii="Times New Roman" w:hAnsi="Times New Roman" w:cs="Times New Roman"/>
          <w:sz w:val="24"/>
          <w:szCs w:val="24"/>
        </w:rPr>
      </w:pPr>
      <w:r w:rsidRPr="00976D65">
        <w:rPr>
          <w:rFonts w:ascii="Times New Roman" w:hAnsi="Times New Roman" w:cs="Times New Roman"/>
          <w:sz w:val="24"/>
          <w:szCs w:val="24"/>
        </w:rPr>
        <w:t>V §</w:t>
      </w:r>
      <w:r w:rsidR="004C1C39" w:rsidRPr="00976D65">
        <w:rPr>
          <w:rFonts w:ascii="Times New Roman" w:hAnsi="Times New Roman" w:cs="Times New Roman"/>
          <w:sz w:val="24"/>
          <w:szCs w:val="24"/>
        </w:rPr>
        <w:t xml:space="preserve"> 8 (ochrana utajovaných skutočností), § 9 (ochrana osobnosti a osobných údajov), § 10 (ochrana obchodného tajomstva), § 11 (ďalšie obmedzenia prístupu k informáciám) – ustanovuje obmedzenie prístupu k informáciám – zákonná prekážka sprístupnenia</w:t>
      </w:r>
    </w:p>
    <w:p w14:paraId="455E16D5" w14:textId="77777777" w:rsidR="00744E38" w:rsidRPr="00976D65" w:rsidRDefault="00744E38" w:rsidP="004C1C39">
      <w:pPr>
        <w:pStyle w:val="Odsekzoznamu"/>
        <w:jc w:val="both"/>
        <w:rPr>
          <w:rFonts w:ascii="Times New Roman" w:hAnsi="Times New Roman" w:cs="Times New Roman"/>
          <w:sz w:val="24"/>
          <w:szCs w:val="24"/>
        </w:rPr>
      </w:pPr>
      <w:r w:rsidRPr="00976D65">
        <w:rPr>
          <w:rFonts w:ascii="Times New Roman" w:hAnsi="Times New Roman" w:cs="Times New Roman"/>
          <w:sz w:val="24"/>
          <w:szCs w:val="24"/>
        </w:rPr>
        <w:t xml:space="preserve"> </w:t>
      </w:r>
    </w:p>
    <w:p w14:paraId="459EB44F" w14:textId="77777777" w:rsidR="00744E38" w:rsidRPr="00976D65" w:rsidRDefault="00744E38" w:rsidP="00744E38">
      <w:pPr>
        <w:pStyle w:val="Odsekzoznamu"/>
        <w:numPr>
          <w:ilvl w:val="0"/>
          <w:numId w:val="9"/>
        </w:numPr>
        <w:jc w:val="both"/>
        <w:rPr>
          <w:rFonts w:ascii="Times New Roman" w:hAnsi="Times New Roman" w:cs="Times New Roman"/>
          <w:sz w:val="24"/>
          <w:szCs w:val="24"/>
        </w:rPr>
      </w:pPr>
      <w:r w:rsidRPr="00976D65">
        <w:rPr>
          <w:rFonts w:ascii="Times New Roman" w:hAnsi="Times New Roman" w:cs="Times New Roman"/>
          <w:sz w:val="24"/>
          <w:szCs w:val="24"/>
        </w:rPr>
        <w:t>Zmluvy, objednávky a faktúry sa zverejňujú v Centrálnom registri zmlúv, ktorý vedie Úrad vlády Slovenskej republiky, a na webovom sídle povinnej osoby. Povinná osoba zašle bezodkladne Úradu vlády Slovenskej republiky zmluvu na zverejnenie. Úrad vlády Slovenskej republiky zodpovedá za súlad zverejnenej zmluvy s jej zaslaným znením podľa prvej vety. Ak zmluva nie je zverejnená do siedmich dní odo dňa uzavretia alebo odo dňa doručenia súhlasu, ak sa na jej platnosť vyžaduje súhlas príslušného orgánu, môže účastník podať návrh na zverejnenie v Obchodnom vestníku.</w:t>
      </w:r>
    </w:p>
    <w:p w14:paraId="747806C0" w14:textId="77777777" w:rsidR="00744E38" w:rsidRPr="00976D65" w:rsidRDefault="00744E38" w:rsidP="00744E38">
      <w:pPr>
        <w:pStyle w:val="Odsekzoznamu"/>
        <w:numPr>
          <w:ilvl w:val="0"/>
          <w:numId w:val="9"/>
        </w:numPr>
        <w:jc w:val="both"/>
        <w:rPr>
          <w:rFonts w:ascii="Times New Roman" w:hAnsi="Times New Roman" w:cs="Times New Roman"/>
          <w:sz w:val="24"/>
          <w:szCs w:val="24"/>
        </w:rPr>
      </w:pPr>
      <w:r w:rsidRPr="00976D65">
        <w:rPr>
          <w:rFonts w:ascii="Times New Roman" w:hAnsi="Times New Roman" w:cs="Times New Roman"/>
          <w:sz w:val="24"/>
          <w:szCs w:val="24"/>
        </w:rPr>
        <w:t>Centrálny register je verejný zoznam povinne zverejňovaných zmlúv, ktorý vedie Úrad vlády Slovenskej republiky v elektronickej podobe; register je informačný systém verejnej správy</w:t>
      </w:r>
    </w:p>
    <w:p w14:paraId="3BA7DB9A" w14:textId="77777777" w:rsidR="00744E38" w:rsidRPr="00976D65" w:rsidRDefault="00744E38" w:rsidP="00744E38">
      <w:pPr>
        <w:pStyle w:val="Odsekzoznamu"/>
        <w:jc w:val="both"/>
        <w:rPr>
          <w:rFonts w:ascii="Times New Roman" w:hAnsi="Times New Roman" w:cs="Times New Roman"/>
          <w:sz w:val="24"/>
          <w:szCs w:val="24"/>
        </w:rPr>
      </w:pPr>
    </w:p>
    <w:p w14:paraId="31A0737F" w14:textId="77777777" w:rsidR="00413A6F" w:rsidRPr="00976D65" w:rsidRDefault="00940CEB" w:rsidP="00744E38">
      <w:pPr>
        <w:pStyle w:val="Odsekzoznamu"/>
        <w:numPr>
          <w:ilvl w:val="0"/>
          <w:numId w:val="4"/>
        </w:numPr>
        <w:ind w:left="709"/>
        <w:jc w:val="both"/>
        <w:rPr>
          <w:rFonts w:ascii="Times New Roman" w:hAnsi="Times New Roman" w:cs="Times New Roman"/>
          <w:b/>
          <w:sz w:val="24"/>
          <w:szCs w:val="24"/>
        </w:rPr>
      </w:pPr>
      <w:r w:rsidRPr="00976D65">
        <w:rPr>
          <w:rFonts w:ascii="Times New Roman" w:hAnsi="Times New Roman" w:cs="Times New Roman"/>
          <w:b/>
          <w:sz w:val="24"/>
          <w:szCs w:val="24"/>
        </w:rPr>
        <w:t>Sprístupnenie</w:t>
      </w:r>
      <w:r w:rsidR="00413A6F" w:rsidRPr="00976D65">
        <w:rPr>
          <w:rFonts w:ascii="Times New Roman" w:hAnsi="Times New Roman" w:cs="Times New Roman"/>
          <w:b/>
          <w:sz w:val="24"/>
          <w:szCs w:val="24"/>
        </w:rPr>
        <w:t xml:space="preserve"> na žiadosť</w:t>
      </w:r>
    </w:p>
    <w:p w14:paraId="737B8CBA" w14:textId="77777777" w:rsidR="007649AB" w:rsidRPr="00976D65" w:rsidRDefault="007649AB" w:rsidP="00744E38">
      <w:pPr>
        <w:pStyle w:val="Odsekzoznamu"/>
        <w:ind w:left="349"/>
        <w:jc w:val="both"/>
        <w:rPr>
          <w:rFonts w:ascii="Times New Roman" w:hAnsi="Times New Roman" w:cs="Times New Roman"/>
          <w:sz w:val="24"/>
          <w:szCs w:val="24"/>
        </w:rPr>
      </w:pPr>
    </w:p>
    <w:p w14:paraId="65D2A13F" w14:textId="77777777" w:rsidR="007649AB" w:rsidRPr="00976D65" w:rsidRDefault="007649AB" w:rsidP="00744E38">
      <w:pPr>
        <w:pStyle w:val="Odsekzoznamu"/>
        <w:numPr>
          <w:ilvl w:val="0"/>
          <w:numId w:val="7"/>
        </w:numPr>
        <w:jc w:val="both"/>
        <w:rPr>
          <w:rFonts w:ascii="Times New Roman" w:hAnsi="Times New Roman" w:cs="Times New Roman"/>
          <w:sz w:val="24"/>
          <w:szCs w:val="24"/>
        </w:rPr>
      </w:pPr>
      <w:r w:rsidRPr="00976D65">
        <w:rPr>
          <w:rFonts w:ascii="Times New Roman" w:hAnsi="Times New Roman" w:cs="Times New Roman"/>
          <w:sz w:val="24"/>
          <w:szCs w:val="24"/>
        </w:rPr>
        <w:t xml:space="preserve">Konanie vždy začína na žiadosť žiadateľa –  </w:t>
      </w:r>
      <w:r w:rsidRPr="00976D65">
        <w:rPr>
          <w:rFonts w:ascii="Times New Roman" w:hAnsi="Times New Roman" w:cs="Times New Roman"/>
          <w:b/>
          <w:sz w:val="24"/>
          <w:szCs w:val="24"/>
        </w:rPr>
        <w:t>dispozičná zásada</w:t>
      </w:r>
      <w:r w:rsidRPr="00976D65">
        <w:rPr>
          <w:rFonts w:ascii="Times New Roman" w:hAnsi="Times New Roman" w:cs="Times New Roman"/>
          <w:sz w:val="24"/>
          <w:szCs w:val="24"/>
        </w:rPr>
        <w:t xml:space="preserve"> </w:t>
      </w:r>
    </w:p>
    <w:p w14:paraId="5C80DA75" w14:textId="77777777" w:rsidR="003D116F" w:rsidRPr="00976D65" w:rsidRDefault="003D116F" w:rsidP="003D116F">
      <w:pPr>
        <w:pStyle w:val="Odsekzoznamu"/>
        <w:numPr>
          <w:ilvl w:val="0"/>
          <w:numId w:val="7"/>
        </w:numPr>
        <w:jc w:val="both"/>
        <w:rPr>
          <w:rFonts w:ascii="Times New Roman" w:hAnsi="Times New Roman" w:cs="Times New Roman"/>
          <w:sz w:val="24"/>
          <w:szCs w:val="24"/>
        </w:rPr>
      </w:pPr>
      <w:r w:rsidRPr="00976D65">
        <w:rPr>
          <w:rFonts w:ascii="Times New Roman" w:hAnsi="Times New Roman" w:cs="Times New Roman"/>
          <w:b/>
          <w:sz w:val="24"/>
          <w:szCs w:val="24"/>
        </w:rPr>
        <w:t xml:space="preserve">Forma žiadosti </w:t>
      </w:r>
      <w:r w:rsidRPr="00976D65">
        <w:rPr>
          <w:rFonts w:ascii="Times New Roman" w:hAnsi="Times New Roman" w:cs="Times New Roman"/>
          <w:sz w:val="24"/>
          <w:szCs w:val="24"/>
        </w:rPr>
        <w:softHyphen/>
        <w:t>– písomne, ústne, faxom, elektronickou poštou alebo iným technicky vykonateľným spôsobom (telefonicky)</w:t>
      </w:r>
    </w:p>
    <w:p w14:paraId="56499BE9" w14:textId="77777777" w:rsidR="003D116F" w:rsidRPr="00976D65" w:rsidRDefault="007649AB" w:rsidP="00744E38">
      <w:pPr>
        <w:pStyle w:val="Odsekzoznamu"/>
        <w:numPr>
          <w:ilvl w:val="0"/>
          <w:numId w:val="7"/>
        </w:numPr>
        <w:jc w:val="both"/>
        <w:rPr>
          <w:rFonts w:ascii="Times New Roman" w:hAnsi="Times New Roman" w:cs="Times New Roman"/>
          <w:sz w:val="24"/>
          <w:szCs w:val="24"/>
        </w:rPr>
      </w:pPr>
      <w:r w:rsidRPr="00976D65">
        <w:rPr>
          <w:rFonts w:ascii="Times New Roman" w:hAnsi="Times New Roman" w:cs="Times New Roman"/>
          <w:b/>
          <w:sz w:val="24"/>
          <w:szCs w:val="24"/>
        </w:rPr>
        <w:t>Obsahové náležitosti</w:t>
      </w:r>
      <w:r w:rsidRPr="00976D65">
        <w:rPr>
          <w:rFonts w:ascii="Times New Roman" w:hAnsi="Times New Roman" w:cs="Times New Roman"/>
          <w:sz w:val="24"/>
          <w:szCs w:val="24"/>
        </w:rPr>
        <w:t xml:space="preserve"> </w:t>
      </w:r>
      <w:r w:rsidR="002016E1" w:rsidRPr="00976D65">
        <w:rPr>
          <w:rFonts w:ascii="Times New Roman" w:hAnsi="Times New Roman" w:cs="Times New Roman"/>
          <w:sz w:val="24"/>
          <w:szCs w:val="24"/>
        </w:rPr>
        <w:t>žiadosti ustanovuje § 14</w:t>
      </w:r>
      <w:r w:rsidR="003D116F" w:rsidRPr="00976D65">
        <w:rPr>
          <w:rFonts w:ascii="Times New Roman" w:hAnsi="Times New Roman" w:cs="Times New Roman"/>
          <w:sz w:val="24"/>
          <w:szCs w:val="24"/>
        </w:rPr>
        <w:t xml:space="preserve"> cit. zákona nasledovne:</w:t>
      </w:r>
    </w:p>
    <w:p w14:paraId="60EF1894" w14:textId="77777777" w:rsidR="007649AB" w:rsidRPr="00976D65" w:rsidRDefault="003D116F" w:rsidP="003D116F">
      <w:pPr>
        <w:pStyle w:val="Odsekzoznamu"/>
        <w:numPr>
          <w:ilvl w:val="1"/>
          <w:numId w:val="7"/>
        </w:numPr>
        <w:jc w:val="both"/>
        <w:rPr>
          <w:rFonts w:ascii="Times New Roman" w:hAnsi="Times New Roman" w:cs="Times New Roman"/>
          <w:sz w:val="24"/>
          <w:szCs w:val="24"/>
        </w:rPr>
      </w:pPr>
      <w:r w:rsidRPr="00976D65">
        <w:rPr>
          <w:rFonts w:ascii="Times New Roman" w:hAnsi="Times New Roman" w:cs="Times New Roman"/>
          <w:sz w:val="24"/>
          <w:szCs w:val="24"/>
        </w:rPr>
        <w:t>zo žiadosti musí byť zrejmé, ktorej povinnej osobe je určená,</w:t>
      </w:r>
    </w:p>
    <w:p w14:paraId="4F8EC4ED" w14:textId="77777777" w:rsidR="003D116F" w:rsidRPr="00976D65" w:rsidRDefault="003D116F" w:rsidP="003D116F">
      <w:pPr>
        <w:pStyle w:val="Odsekzoznamu"/>
        <w:numPr>
          <w:ilvl w:val="1"/>
          <w:numId w:val="7"/>
        </w:numPr>
        <w:jc w:val="both"/>
        <w:rPr>
          <w:rFonts w:ascii="Times New Roman" w:hAnsi="Times New Roman" w:cs="Times New Roman"/>
          <w:sz w:val="24"/>
          <w:szCs w:val="24"/>
        </w:rPr>
      </w:pPr>
      <w:r w:rsidRPr="00976D65">
        <w:rPr>
          <w:rFonts w:ascii="Times New Roman" w:hAnsi="Times New Roman" w:cs="Times New Roman"/>
          <w:sz w:val="24"/>
          <w:szCs w:val="24"/>
        </w:rPr>
        <w:t>meno, priezvisko, názov alebo obchodné meno žiadateľa, jeho adresa pobytu alebo sídlo,</w:t>
      </w:r>
    </w:p>
    <w:p w14:paraId="332585CD" w14:textId="77777777" w:rsidR="003D116F" w:rsidRPr="00976D65" w:rsidRDefault="003D116F" w:rsidP="003D116F">
      <w:pPr>
        <w:pStyle w:val="Odsekzoznamu"/>
        <w:numPr>
          <w:ilvl w:val="1"/>
          <w:numId w:val="7"/>
        </w:numPr>
        <w:jc w:val="both"/>
        <w:rPr>
          <w:rFonts w:ascii="Times New Roman" w:hAnsi="Times New Roman" w:cs="Times New Roman"/>
          <w:sz w:val="24"/>
          <w:szCs w:val="24"/>
        </w:rPr>
      </w:pPr>
      <w:r w:rsidRPr="00976D65">
        <w:rPr>
          <w:rFonts w:ascii="Times New Roman" w:hAnsi="Times New Roman" w:cs="Times New Roman"/>
          <w:sz w:val="24"/>
          <w:szCs w:val="24"/>
        </w:rPr>
        <w:lastRenderedPageBreak/>
        <w:t>zo žiadosti musí byť zrejmé, ktorých informácií sa žiadosť týka,</w:t>
      </w:r>
    </w:p>
    <w:p w14:paraId="418ACACF" w14:textId="77777777" w:rsidR="003D116F" w:rsidRPr="00976D65" w:rsidRDefault="003D116F" w:rsidP="00885A75">
      <w:pPr>
        <w:pStyle w:val="Odsekzoznamu"/>
        <w:numPr>
          <w:ilvl w:val="1"/>
          <w:numId w:val="7"/>
        </w:numPr>
        <w:jc w:val="both"/>
        <w:rPr>
          <w:rFonts w:ascii="Times New Roman" w:hAnsi="Times New Roman" w:cs="Times New Roman"/>
          <w:sz w:val="24"/>
          <w:szCs w:val="24"/>
        </w:rPr>
      </w:pPr>
      <w:r w:rsidRPr="00976D65">
        <w:rPr>
          <w:rFonts w:ascii="Times New Roman" w:hAnsi="Times New Roman" w:cs="Times New Roman"/>
          <w:sz w:val="24"/>
          <w:szCs w:val="24"/>
        </w:rPr>
        <w:t>aký spôsob sprístupnenia informácií žiadateľ navrhuje.</w:t>
      </w:r>
    </w:p>
    <w:p w14:paraId="04935007" w14:textId="77777777" w:rsidR="002016E1" w:rsidRPr="00976D65" w:rsidRDefault="002016E1" w:rsidP="00744E38">
      <w:pPr>
        <w:pStyle w:val="Odsekzoznamu"/>
        <w:ind w:left="349"/>
        <w:jc w:val="both"/>
        <w:rPr>
          <w:rFonts w:ascii="Times New Roman" w:hAnsi="Times New Roman" w:cs="Times New Roman"/>
          <w:sz w:val="24"/>
          <w:szCs w:val="24"/>
        </w:rPr>
      </w:pPr>
    </w:p>
    <w:p w14:paraId="2271D471" w14:textId="77777777" w:rsidR="000D49D6" w:rsidRPr="00976D65" w:rsidRDefault="000D49D6" w:rsidP="00744E38">
      <w:pPr>
        <w:pStyle w:val="Odsekzoznamu"/>
        <w:numPr>
          <w:ilvl w:val="0"/>
          <w:numId w:val="7"/>
        </w:numPr>
        <w:jc w:val="both"/>
        <w:rPr>
          <w:rFonts w:ascii="Times New Roman" w:hAnsi="Times New Roman" w:cs="Times New Roman"/>
          <w:sz w:val="24"/>
          <w:szCs w:val="24"/>
        </w:rPr>
      </w:pPr>
      <w:r w:rsidRPr="00976D65">
        <w:rPr>
          <w:rFonts w:ascii="Times New Roman" w:hAnsi="Times New Roman" w:cs="Times New Roman"/>
          <w:sz w:val="24"/>
          <w:szCs w:val="24"/>
        </w:rPr>
        <w:t xml:space="preserve">V žiadosti žiadateľ </w:t>
      </w:r>
      <w:r w:rsidRPr="00976D65">
        <w:rPr>
          <w:rFonts w:ascii="Times New Roman" w:hAnsi="Times New Roman" w:cs="Times New Roman"/>
          <w:b/>
          <w:sz w:val="24"/>
          <w:szCs w:val="24"/>
        </w:rPr>
        <w:t>nemusí</w:t>
      </w:r>
      <w:r w:rsidRPr="00976D65">
        <w:rPr>
          <w:rFonts w:ascii="Times New Roman" w:hAnsi="Times New Roman" w:cs="Times New Roman"/>
          <w:sz w:val="24"/>
          <w:szCs w:val="24"/>
        </w:rPr>
        <w:t xml:space="preserve"> uvádzať právny dôvod. </w:t>
      </w:r>
    </w:p>
    <w:p w14:paraId="03EFB9DD" w14:textId="77777777" w:rsidR="002016E1" w:rsidRPr="00976D65" w:rsidRDefault="002016E1" w:rsidP="00744E38">
      <w:pPr>
        <w:pStyle w:val="Odsekzoznamu"/>
        <w:numPr>
          <w:ilvl w:val="0"/>
          <w:numId w:val="7"/>
        </w:numPr>
        <w:jc w:val="both"/>
        <w:rPr>
          <w:rFonts w:ascii="Times New Roman" w:hAnsi="Times New Roman" w:cs="Times New Roman"/>
          <w:sz w:val="24"/>
          <w:szCs w:val="24"/>
        </w:rPr>
      </w:pPr>
      <w:r w:rsidRPr="00976D65">
        <w:rPr>
          <w:rFonts w:ascii="Times New Roman" w:hAnsi="Times New Roman" w:cs="Times New Roman"/>
          <w:sz w:val="24"/>
          <w:szCs w:val="24"/>
        </w:rPr>
        <w:t xml:space="preserve">Ak žiadosť nemá predpísané náležitosti, povinná osoba bezodkladne vyzve žiadateľa, aby v určenej lehote, ktorá </w:t>
      </w:r>
      <w:r w:rsidRPr="00976D65">
        <w:rPr>
          <w:rFonts w:ascii="Times New Roman" w:hAnsi="Times New Roman" w:cs="Times New Roman"/>
          <w:b/>
          <w:sz w:val="24"/>
          <w:szCs w:val="24"/>
        </w:rPr>
        <w:t>nesmie byť kratšia ako sedem dní</w:t>
      </w:r>
      <w:r w:rsidRPr="00976D65">
        <w:rPr>
          <w:rFonts w:ascii="Times New Roman" w:hAnsi="Times New Roman" w:cs="Times New Roman"/>
          <w:sz w:val="24"/>
          <w:szCs w:val="24"/>
        </w:rPr>
        <w:t xml:space="preserve">, neúplnú žiadosť doplnil. Poučí žiadateľa aj o tom, ako treba doplnenie urobiť. Ak napriek výzve povinnej osoby žiadateľ žiadosť </w:t>
      </w:r>
      <w:r w:rsidRPr="00976D65">
        <w:rPr>
          <w:rFonts w:ascii="Times New Roman" w:hAnsi="Times New Roman" w:cs="Times New Roman"/>
          <w:b/>
          <w:sz w:val="24"/>
          <w:szCs w:val="24"/>
        </w:rPr>
        <w:t>nedoplní</w:t>
      </w:r>
      <w:r w:rsidRPr="00976D65">
        <w:rPr>
          <w:rFonts w:ascii="Times New Roman" w:hAnsi="Times New Roman" w:cs="Times New Roman"/>
          <w:sz w:val="24"/>
          <w:szCs w:val="24"/>
        </w:rPr>
        <w:t xml:space="preserve"> a informáciu </w:t>
      </w:r>
      <w:r w:rsidRPr="00976D65">
        <w:rPr>
          <w:rFonts w:ascii="Times New Roman" w:hAnsi="Times New Roman" w:cs="Times New Roman"/>
          <w:b/>
          <w:sz w:val="24"/>
          <w:szCs w:val="24"/>
        </w:rPr>
        <w:t>nemožno pre tento nedostatok sprístupniť</w:t>
      </w:r>
      <w:r w:rsidRPr="00976D65">
        <w:rPr>
          <w:rFonts w:ascii="Times New Roman" w:hAnsi="Times New Roman" w:cs="Times New Roman"/>
          <w:sz w:val="24"/>
          <w:szCs w:val="24"/>
        </w:rPr>
        <w:t xml:space="preserve">, povinná osoba žiadosť </w:t>
      </w:r>
      <w:r w:rsidRPr="00976D65">
        <w:rPr>
          <w:rFonts w:ascii="Times New Roman" w:hAnsi="Times New Roman" w:cs="Times New Roman"/>
          <w:b/>
          <w:sz w:val="24"/>
          <w:szCs w:val="24"/>
        </w:rPr>
        <w:t>odloží</w:t>
      </w:r>
      <w:r w:rsidRPr="00976D65">
        <w:rPr>
          <w:rFonts w:ascii="Times New Roman" w:hAnsi="Times New Roman" w:cs="Times New Roman"/>
          <w:sz w:val="24"/>
          <w:szCs w:val="24"/>
        </w:rPr>
        <w:t>.</w:t>
      </w:r>
    </w:p>
    <w:p w14:paraId="1EB9F95A" w14:textId="77777777" w:rsidR="005F0FBD" w:rsidRPr="00976D65" w:rsidRDefault="005F0FBD" w:rsidP="00744E38">
      <w:pPr>
        <w:pStyle w:val="Odsekzoznamu"/>
        <w:jc w:val="both"/>
        <w:rPr>
          <w:rFonts w:ascii="Times New Roman" w:hAnsi="Times New Roman" w:cs="Times New Roman"/>
          <w:sz w:val="24"/>
          <w:szCs w:val="24"/>
        </w:rPr>
      </w:pPr>
    </w:p>
    <w:p w14:paraId="5F9FAFA9" w14:textId="77777777" w:rsidR="005F0FBD" w:rsidRPr="00976D65" w:rsidRDefault="005F0FBD" w:rsidP="00744E38">
      <w:pPr>
        <w:pStyle w:val="Odsekzoznamu"/>
        <w:numPr>
          <w:ilvl w:val="0"/>
          <w:numId w:val="7"/>
        </w:numPr>
        <w:jc w:val="both"/>
        <w:rPr>
          <w:rFonts w:ascii="Times New Roman" w:hAnsi="Times New Roman" w:cs="Times New Roman"/>
          <w:color w:val="0D0D0D" w:themeColor="text1" w:themeTint="F2"/>
          <w:sz w:val="24"/>
          <w:szCs w:val="24"/>
        </w:rPr>
      </w:pPr>
      <w:r w:rsidRPr="00976D65">
        <w:rPr>
          <w:rFonts w:ascii="Times New Roman" w:hAnsi="Times New Roman" w:cs="Times New Roman"/>
          <w:b/>
          <w:sz w:val="24"/>
          <w:szCs w:val="24"/>
        </w:rPr>
        <w:t>Postúpenie žiadosti</w:t>
      </w:r>
      <w:r w:rsidRPr="00976D65">
        <w:rPr>
          <w:rFonts w:ascii="Times New Roman" w:hAnsi="Times New Roman" w:cs="Times New Roman"/>
          <w:sz w:val="24"/>
          <w:szCs w:val="24"/>
        </w:rPr>
        <w:t xml:space="preserve"> </w:t>
      </w:r>
      <w:r w:rsidRPr="00976D65">
        <w:rPr>
          <w:rFonts w:ascii="Times New Roman" w:hAnsi="Times New Roman" w:cs="Times New Roman"/>
          <w:sz w:val="24"/>
          <w:szCs w:val="24"/>
        </w:rPr>
        <w:softHyphen/>
      </w:r>
      <w:r w:rsidRPr="00976D65">
        <w:rPr>
          <w:rFonts w:ascii="Times New Roman" w:hAnsi="Times New Roman" w:cs="Times New Roman"/>
          <w:sz w:val="24"/>
          <w:szCs w:val="24"/>
        </w:rPr>
        <w:softHyphen/>
        <w:t xml:space="preserve">– ak povinná osoba nemá požadované informácie k dispozícii a ak má vedomosť o tom, kde možno požadovanú informáciu získať, postúpi žiadosť do piatich dní odo dňa doručenia žiadosti povinnej osobe, ktorá má požadované informácie k dispozícii, inak </w:t>
      </w:r>
      <w:r w:rsidRPr="00976D65">
        <w:rPr>
          <w:rFonts w:ascii="Times New Roman" w:hAnsi="Times New Roman" w:cs="Times New Roman"/>
          <w:color w:val="0D0D0D" w:themeColor="text1" w:themeTint="F2"/>
          <w:sz w:val="24"/>
          <w:szCs w:val="24"/>
        </w:rPr>
        <w:t>žiadosť odmietne rozhodnutím.</w:t>
      </w:r>
    </w:p>
    <w:p w14:paraId="0C22C88E" w14:textId="77777777" w:rsidR="003C1D99" w:rsidRPr="00976D65" w:rsidRDefault="003C1D99" w:rsidP="00744E38">
      <w:pPr>
        <w:pStyle w:val="Odsekzoznamu"/>
        <w:jc w:val="both"/>
        <w:rPr>
          <w:rFonts w:ascii="Times New Roman" w:hAnsi="Times New Roman" w:cs="Times New Roman"/>
          <w:color w:val="0D0D0D" w:themeColor="text1" w:themeTint="F2"/>
          <w:sz w:val="24"/>
          <w:szCs w:val="24"/>
        </w:rPr>
      </w:pPr>
    </w:p>
    <w:p w14:paraId="2D74A11D" w14:textId="77777777" w:rsidR="008D2D30" w:rsidRPr="00976D65" w:rsidRDefault="008D2D30" w:rsidP="00744E38">
      <w:pPr>
        <w:pStyle w:val="Odsekzoznamu"/>
        <w:numPr>
          <w:ilvl w:val="0"/>
          <w:numId w:val="7"/>
        </w:numPr>
        <w:jc w:val="both"/>
        <w:rPr>
          <w:rFonts w:ascii="Times New Roman" w:hAnsi="Times New Roman" w:cs="Times New Roman"/>
          <w:color w:val="0D0D0D" w:themeColor="text1" w:themeTint="F2"/>
          <w:sz w:val="24"/>
          <w:szCs w:val="24"/>
        </w:rPr>
      </w:pPr>
      <w:r w:rsidRPr="00976D65">
        <w:rPr>
          <w:rFonts w:ascii="Times New Roman" w:hAnsi="Times New Roman" w:cs="Times New Roman"/>
          <w:color w:val="0D0D0D" w:themeColor="text1" w:themeTint="F2"/>
          <w:sz w:val="24"/>
          <w:szCs w:val="24"/>
        </w:rPr>
        <w:t xml:space="preserve">Povinná osoba posudzuje žiadosť </w:t>
      </w:r>
      <w:r w:rsidRPr="00976D65">
        <w:rPr>
          <w:rFonts w:ascii="Times New Roman" w:hAnsi="Times New Roman" w:cs="Times New Roman"/>
          <w:b/>
          <w:color w:val="0D0D0D" w:themeColor="text1" w:themeTint="F2"/>
          <w:sz w:val="24"/>
          <w:szCs w:val="24"/>
        </w:rPr>
        <w:t>podľa jej obsahu</w:t>
      </w:r>
      <w:r w:rsidRPr="00976D65">
        <w:rPr>
          <w:rFonts w:ascii="Times New Roman" w:hAnsi="Times New Roman" w:cs="Times New Roman"/>
          <w:color w:val="0D0D0D" w:themeColor="text1" w:themeTint="F2"/>
          <w:sz w:val="24"/>
          <w:szCs w:val="24"/>
        </w:rPr>
        <w:t>.</w:t>
      </w:r>
    </w:p>
    <w:p w14:paraId="6E55B1D8" w14:textId="77777777" w:rsidR="00C25420" w:rsidRPr="00976D65" w:rsidRDefault="00C25420" w:rsidP="00C25420">
      <w:pPr>
        <w:pStyle w:val="Odsekzoznamu"/>
        <w:rPr>
          <w:rFonts w:ascii="Times New Roman" w:hAnsi="Times New Roman" w:cs="Times New Roman"/>
          <w:color w:val="0D0D0D" w:themeColor="text1" w:themeTint="F2"/>
          <w:sz w:val="24"/>
          <w:szCs w:val="24"/>
        </w:rPr>
      </w:pPr>
    </w:p>
    <w:p w14:paraId="6894A347" w14:textId="77777777" w:rsidR="008D2D30" w:rsidRPr="00976D65" w:rsidRDefault="008D2D30" w:rsidP="008D2D30">
      <w:pPr>
        <w:pStyle w:val="Odsekzoznamu"/>
        <w:rPr>
          <w:rFonts w:ascii="Times New Roman" w:hAnsi="Times New Roman" w:cs="Times New Roman"/>
          <w:color w:val="0D0D0D" w:themeColor="text1" w:themeTint="F2"/>
          <w:sz w:val="24"/>
          <w:szCs w:val="24"/>
          <w:u w:val="single"/>
        </w:rPr>
      </w:pPr>
    </w:p>
    <w:p w14:paraId="2948C5B8" w14:textId="77777777" w:rsidR="003C1D99" w:rsidRPr="00976D65" w:rsidRDefault="003C1D99" w:rsidP="00744E38">
      <w:pPr>
        <w:pStyle w:val="Odsekzoznamu"/>
        <w:numPr>
          <w:ilvl w:val="0"/>
          <w:numId w:val="7"/>
        </w:numPr>
        <w:jc w:val="both"/>
        <w:rPr>
          <w:rFonts w:ascii="Times New Roman" w:hAnsi="Times New Roman" w:cs="Times New Roman"/>
          <w:color w:val="0D0D0D" w:themeColor="text1" w:themeTint="F2"/>
          <w:sz w:val="24"/>
          <w:szCs w:val="24"/>
        </w:rPr>
      </w:pPr>
      <w:r w:rsidRPr="00976D65">
        <w:rPr>
          <w:rFonts w:ascii="Times New Roman" w:hAnsi="Times New Roman" w:cs="Times New Roman"/>
          <w:color w:val="0D0D0D" w:themeColor="text1" w:themeTint="F2"/>
          <w:sz w:val="24"/>
          <w:szCs w:val="24"/>
          <w:u w:val="single"/>
        </w:rPr>
        <w:t>Lehota na vybavenie žiadosti</w:t>
      </w:r>
      <w:r w:rsidRPr="00976D65">
        <w:rPr>
          <w:rFonts w:ascii="Times New Roman" w:hAnsi="Times New Roman" w:cs="Times New Roman"/>
          <w:color w:val="0D0D0D" w:themeColor="text1" w:themeTint="F2"/>
          <w:sz w:val="24"/>
          <w:szCs w:val="24"/>
        </w:rPr>
        <w:t xml:space="preserve"> – </w:t>
      </w:r>
      <w:r w:rsidRPr="00976D65">
        <w:rPr>
          <w:rFonts w:ascii="Times New Roman" w:hAnsi="Times New Roman" w:cs="Times New Roman"/>
          <w:b/>
          <w:color w:val="0D0D0D" w:themeColor="text1" w:themeTint="F2"/>
          <w:sz w:val="24"/>
          <w:szCs w:val="24"/>
        </w:rPr>
        <w:t>bez zbytočného odkladu, najneskôr do ôsmich pracovných dní</w:t>
      </w:r>
      <w:r w:rsidRPr="00976D65">
        <w:rPr>
          <w:rFonts w:ascii="Times New Roman" w:hAnsi="Times New Roman" w:cs="Times New Roman"/>
          <w:color w:val="0D0D0D" w:themeColor="text1" w:themeTint="F2"/>
          <w:sz w:val="24"/>
          <w:szCs w:val="24"/>
        </w:rPr>
        <w:t xml:space="preserve"> odo dňa podania žiadosti alebo odo dňa odstránenia nedostatkov žiadosti </w:t>
      </w:r>
    </w:p>
    <w:p w14:paraId="67D5DF09" w14:textId="77777777" w:rsidR="003C1D99" w:rsidRPr="00976D65" w:rsidRDefault="003C1D99" w:rsidP="00744E38">
      <w:pPr>
        <w:pStyle w:val="Odsekzoznamu"/>
        <w:numPr>
          <w:ilvl w:val="1"/>
          <w:numId w:val="7"/>
        </w:numPr>
        <w:jc w:val="both"/>
        <w:rPr>
          <w:rFonts w:ascii="Times New Roman" w:hAnsi="Times New Roman" w:cs="Times New Roman"/>
          <w:color w:val="0D0D0D" w:themeColor="text1" w:themeTint="F2"/>
          <w:sz w:val="24"/>
          <w:szCs w:val="24"/>
        </w:rPr>
      </w:pPr>
      <w:r w:rsidRPr="00976D65">
        <w:rPr>
          <w:rFonts w:ascii="Times New Roman" w:hAnsi="Times New Roman" w:cs="Times New Roman"/>
          <w:color w:val="0D0D0D" w:themeColor="text1" w:themeTint="F2"/>
          <w:sz w:val="24"/>
          <w:szCs w:val="24"/>
        </w:rPr>
        <w:t> </w:t>
      </w:r>
      <w:r w:rsidRPr="00976D65">
        <w:rPr>
          <w:rFonts w:ascii="Times New Roman" w:hAnsi="Times New Roman" w:cs="Times New Roman"/>
          <w:color w:val="0D0D0D" w:themeColor="text1" w:themeTint="F2"/>
          <w:sz w:val="24"/>
          <w:szCs w:val="24"/>
          <w:u w:val="single"/>
        </w:rPr>
        <w:t>predĺženie lehoty</w:t>
      </w:r>
      <w:r w:rsidRPr="00976D65">
        <w:rPr>
          <w:rFonts w:ascii="Times New Roman" w:eastAsia="Times New Roman" w:hAnsi="Times New Roman" w:cs="Times New Roman"/>
          <w:color w:val="0D0D0D" w:themeColor="text1" w:themeTint="F2"/>
          <w:sz w:val="24"/>
          <w:szCs w:val="24"/>
          <w:lang w:eastAsia="sk-SK"/>
        </w:rPr>
        <w:t xml:space="preserve"> – zo závažných dôvodov môže povinná osoba predĺžiť lehotu, najviac však o osem pracovných dní</w:t>
      </w:r>
    </w:p>
    <w:p w14:paraId="12DA4925" w14:textId="77777777" w:rsidR="003C1D99" w:rsidRPr="00976D65" w:rsidRDefault="003C1D99" w:rsidP="00744E38">
      <w:pPr>
        <w:pStyle w:val="Odsekzoznamu"/>
        <w:shd w:val="clear" w:color="auto" w:fill="FFFFFF"/>
        <w:spacing w:after="0" w:line="240" w:lineRule="auto"/>
        <w:ind w:left="710" w:firstLine="359"/>
        <w:jc w:val="both"/>
        <w:rPr>
          <w:rFonts w:ascii="Times New Roman" w:eastAsia="Times New Roman" w:hAnsi="Times New Roman" w:cs="Times New Roman"/>
          <w:color w:val="0D0D0D" w:themeColor="text1" w:themeTint="F2"/>
          <w:sz w:val="24"/>
          <w:szCs w:val="24"/>
          <w:lang w:eastAsia="sk-SK"/>
        </w:rPr>
      </w:pPr>
      <w:r w:rsidRPr="00976D65">
        <w:rPr>
          <w:rFonts w:ascii="Times New Roman" w:eastAsia="Times New Roman" w:hAnsi="Times New Roman" w:cs="Times New Roman"/>
          <w:color w:val="0D0D0D" w:themeColor="text1" w:themeTint="F2"/>
          <w:sz w:val="24"/>
          <w:szCs w:val="24"/>
          <w:lang w:eastAsia="sk-SK"/>
        </w:rPr>
        <w:t>Závažnými dôvodmi sú:</w:t>
      </w:r>
    </w:p>
    <w:p w14:paraId="5B34C0FE" w14:textId="77777777" w:rsidR="003C1D99" w:rsidRPr="00976D65" w:rsidRDefault="003C1D99" w:rsidP="00744E38">
      <w:pPr>
        <w:pStyle w:val="Odsekzoznamu"/>
        <w:numPr>
          <w:ilvl w:val="0"/>
          <w:numId w:val="8"/>
        </w:numPr>
        <w:shd w:val="clear" w:color="auto" w:fill="FFFFFF"/>
        <w:spacing w:after="0" w:line="240" w:lineRule="auto"/>
        <w:ind w:left="1418"/>
        <w:jc w:val="both"/>
        <w:rPr>
          <w:rFonts w:ascii="Times New Roman" w:eastAsia="Times New Roman" w:hAnsi="Times New Roman" w:cs="Times New Roman"/>
          <w:color w:val="0D0D0D" w:themeColor="text1" w:themeTint="F2"/>
          <w:sz w:val="24"/>
          <w:szCs w:val="24"/>
          <w:lang w:eastAsia="sk-SK"/>
        </w:rPr>
      </w:pPr>
      <w:r w:rsidRPr="00976D65">
        <w:rPr>
          <w:rFonts w:ascii="Times New Roman" w:eastAsia="Times New Roman" w:hAnsi="Times New Roman" w:cs="Times New Roman"/>
          <w:color w:val="0D0D0D" w:themeColor="text1" w:themeTint="F2"/>
          <w:sz w:val="24"/>
          <w:szCs w:val="24"/>
          <w:lang w:eastAsia="sk-SK"/>
        </w:rPr>
        <w:t>vyhľadávanie a zber požadovaných informácií na inom mieste, ako je sídlo povinnej osoby vybavujúcej žiadosť,</w:t>
      </w:r>
    </w:p>
    <w:p w14:paraId="11DCC517" w14:textId="77777777" w:rsidR="003C1D99" w:rsidRPr="00976D65" w:rsidRDefault="003C1D99" w:rsidP="00744E38">
      <w:pPr>
        <w:pStyle w:val="Odsekzoznamu"/>
        <w:numPr>
          <w:ilvl w:val="0"/>
          <w:numId w:val="8"/>
        </w:numPr>
        <w:shd w:val="clear" w:color="auto" w:fill="FFFFFF"/>
        <w:spacing w:after="0" w:line="240" w:lineRule="auto"/>
        <w:ind w:left="1418"/>
        <w:jc w:val="both"/>
        <w:rPr>
          <w:rFonts w:ascii="Times New Roman" w:eastAsia="Times New Roman" w:hAnsi="Times New Roman" w:cs="Times New Roman"/>
          <w:color w:val="0D0D0D" w:themeColor="text1" w:themeTint="F2"/>
          <w:sz w:val="24"/>
          <w:szCs w:val="24"/>
          <w:lang w:eastAsia="sk-SK"/>
        </w:rPr>
      </w:pPr>
      <w:r w:rsidRPr="00976D65">
        <w:rPr>
          <w:rFonts w:ascii="Times New Roman" w:eastAsia="Times New Roman" w:hAnsi="Times New Roman" w:cs="Times New Roman"/>
          <w:color w:val="0D0D0D" w:themeColor="text1" w:themeTint="F2"/>
          <w:sz w:val="24"/>
          <w:szCs w:val="24"/>
          <w:lang w:eastAsia="sk-SK"/>
        </w:rPr>
        <w:t>vyhľadávanie a zber väčšieho počtu oddelených alebo odlišných informácií požadovaných na sprístupnenie v jednej žiadosti,</w:t>
      </w:r>
    </w:p>
    <w:p w14:paraId="5D81BDA6" w14:textId="77777777" w:rsidR="003C1D99" w:rsidRPr="00976D65" w:rsidRDefault="003C1D99" w:rsidP="00744E38">
      <w:pPr>
        <w:pStyle w:val="Odsekzoznamu"/>
        <w:numPr>
          <w:ilvl w:val="0"/>
          <w:numId w:val="8"/>
        </w:numPr>
        <w:shd w:val="clear" w:color="auto" w:fill="FFFFFF"/>
        <w:spacing w:after="0" w:line="240" w:lineRule="auto"/>
        <w:ind w:left="1418"/>
        <w:jc w:val="both"/>
        <w:rPr>
          <w:rFonts w:ascii="Times New Roman" w:eastAsia="Times New Roman" w:hAnsi="Times New Roman" w:cs="Times New Roman"/>
          <w:color w:val="0D0D0D" w:themeColor="text1" w:themeTint="F2"/>
          <w:sz w:val="24"/>
          <w:szCs w:val="24"/>
          <w:lang w:eastAsia="sk-SK"/>
        </w:rPr>
      </w:pPr>
      <w:r w:rsidRPr="00976D65">
        <w:rPr>
          <w:rFonts w:ascii="Times New Roman" w:eastAsia="Times New Roman" w:hAnsi="Times New Roman" w:cs="Times New Roman"/>
          <w:color w:val="0D0D0D" w:themeColor="text1" w:themeTint="F2"/>
          <w:sz w:val="24"/>
          <w:szCs w:val="24"/>
          <w:lang w:eastAsia="sk-SK"/>
        </w:rPr>
        <w:t>preukázateľné technické problémy spojené s vyhľadávaním a sprístupňovaním informácie, o ktorých možno predpokladať, že ich možno odstrániť v rámci predĺženej lehoty.</w:t>
      </w:r>
    </w:p>
    <w:p w14:paraId="55556F48" w14:textId="77777777" w:rsidR="00C25420" w:rsidRPr="00976D65" w:rsidRDefault="005F0FBD" w:rsidP="00C25420">
      <w:pPr>
        <w:pStyle w:val="Odsekzoznamu"/>
        <w:numPr>
          <w:ilvl w:val="0"/>
          <w:numId w:val="7"/>
        </w:numPr>
        <w:jc w:val="both"/>
        <w:rPr>
          <w:rFonts w:ascii="Times New Roman" w:hAnsi="Times New Roman" w:cs="Times New Roman"/>
          <w:color w:val="0D0D0D" w:themeColor="text1" w:themeTint="F2"/>
          <w:sz w:val="24"/>
          <w:szCs w:val="24"/>
        </w:rPr>
      </w:pPr>
      <w:r w:rsidRPr="00976D65">
        <w:rPr>
          <w:rFonts w:ascii="Times New Roman" w:eastAsia="Times New Roman" w:hAnsi="Times New Roman" w:cs="Times New Roman"/>
          <w:color w:val="0D0D0D" w:themeColor="text1" w:themeTint="F2"/>
          <w:sz w:val="24"/>
          <w:szCs w:val="24"/>
          <w:lang w:eastAsia="sk-SK"/>
        </w:rPr>
        <w:t xml:space="preserve">O predĺžení lehoty povinná osoba </w:t>
      </w:r>
      <w:r w:rsidRPr="00976D65">
        <w:rPr>
          <w:rFonts w:ascii="Times New Roman" w:eastAsia="Times New Roman" w:hAnsi="Times New Roman" w:cs="Times New Roman"/>
          <w:color w:val="0D0D0D" w:themeColor="text1" w:themeTint="F2"/>
          <w:sz w:val="24"/>
          <w:szCs w:val="24"/>
          <w:u w:val="single"/>
          <w:lang w:eastAsia="sk-SK"/>
        </w:rPr>
        <w:t>upovedomí</w:t>
      </w:r>
      <w:r w:rsidRPr="00976D65">
        <w:rPr>
          <w:rFonts w:ascii="Times New Roman" w:eastAsia="Times New Roman" w:hAnsi="Times New Roman" w:cs="Times New Roman"/>
          <w:color w:val="0D0D0D" w:themeColor="text1" w:themeTint="F2"/>
          <w:sz w:val="24"/>
          <w:szCs w:val="24"/>
          <w:lang w:eastAsia="sk-SK"/>
        </w:rPr>
        <w:t xml:space="preserve"> žiadateľa</w:t>
      </w:r>
      <w:r w:rsidR="000D49D6" w:rsidRPr="00976D65">
        <w:rPr>
          <w:rFonts w:ascii="Times New Roman" w:eastAsia="Times New Roman" w:hAnsi="Times New Roman" w:cs="Times New Roman"/>
          <w:color w:val="0D0D0D" w:themeColor="text1" w:themeTint="F2"/>
          <w:sz w:val="24"/>
          <w:szCs w:val="24"/>
          <w:lang w:eastAsia="sk-SK"/>
        </w:rPr>
        <w:t>, a to ešte pred uplynutím lehoty.</w:t>
      </w:r>
      <w:r w:rsidR="00C25420" w:rsidRPr="00976D65">
        <w:rPr>
          <w:rFonts w:ascii="Times New Roman" w:hAnsi="Times New Roman" w:cs="Times New Roman"/>
          <w:color w:val="0D0D0D" w:themeColor="text1" w:themeTint="F2"/>
          <w:sz w:val="24"/>
          <w:szCs w:val="24"/>
        </w:rPr>
        <w:t xml:space="preserve"> </w:t>
      </w:r>
    </w:p>
    <w:p w14:paraId="499AFF2A" w14:textId="77777777" w:rsidR="00C25420" w:rsidRPr="00976D65" w:rsidRDefault="00C25420" w:rsidP="00C25420">
      <w:pPr>
        <w:pStyle w:val="Odsekzoznamu"/>
        <w:numPr>
          <w:ilvl w:val="0"/>
          <w:numId w:val="7"/>
        </w:numPr>
        <w:jc w:val="both"/>
        <w:rPr>
          <w:rFonts w:ascii="Times New Roman" w:hAnsi="Times New Roman" w:cs="Times New Roman"/>
          <w:color w:val="0D0D0D" w:themeColor="text1" w:themeTint="F2"/>
          <w:sz w:val="24"/>
          <w:szCs w:val="24"/>
        </w:rPr>
      </w:pPr>
      <w:r w:rsidRPr="00976D65">
        <w:rPr>
          <w:rFonts w:ascii="Times New Roman" w:hAnsi="Times New Roman" w:cs="Times New Roman"/>
          <w:color w:val="0D0D0D" w:themeColor="text1" w:themeTint="F2"/>
          <w:sz w:val="24"/>
          <w:szCs w:val="24"/>
        </w:rPr>
        <w:t xml:space="preserve">Ak predmetom žiadosti je získanie informácií, ktoré </w:t>
      </w:r>
      <w:r w:rsidRPr="00976D65">
        <w:rPr>
          <w:rFonts w:ascii="Times New Roman" w:hAnsi="Times New Roman" w:cs="Times New Roman"/>
          <w:b/>
          <w:color w:val="0D0D0D" w:themeColor="text1" w:themeTint="F2"/>
          <w:sz w:val="24"/>
          <w:szCs w:val="24"/>
        </w:rPr>
        <w:t>už boli zverejnené</w:t>
      </w:r>
      <w:r w:rsidRPr="00976D65">
        <w:rPr>
          <w:rFonts w:ascii="Times New Roman" w:hAnsi="Times New Roman" w:cs="Times New Roman"/>
          <w:color w:val="0D0D0D" w:themeColor="text1" w:themeTint="F2"/>
          <w:sz w:val="24"/>
          <w:szCs w:val="24"/>
        </w:rPr>
        <w:t xml:space="preserve">, povinná osoba môže </w:t>
      </w:r>
      <w:r w:rsidRPr="00976D65">
        <w:rPr>
          <w:rFonts w:ascii="Times New Roman" w:hAnsi="Times New Roman" w:cs="Times New Roman"/>
          <w:b/>
          <w:color w:val="0D0D0D" w:themeColor="text1" w:themeTint="F2"/>
          <w:sz w:val="24"/>
          <w:szCs w:val="24"/>
        </w:rPr>
        <w:t>bez zbytočného</w:t>
      </w:r>
      <w:r w:rsidRPr="00976D65">
        <w:rPr>
          <w:rFonts w:ascii="Times New Roman" w:hAnsi="Times New Roman" w:cs="Times New Roman"/>
          <w:color w:val="0D0D0D" w:themeColor="text1" w:themeTint="F2"/>
          <w:sz w:val="24"/>
          <w:szCs w:val="24"/>
        </w:rPr>
        <w:t xml:space="preserve"> odkladu, </w:t>
      </w:r>
      <w:r w:rsidRPr="00976D65">
        <w:rPr>
          <w:rFonts w:ascii="Times New Roman" w:hAnsi="Times New Roman" w:cs="Times New Roman"/>
          <w:b/>
          <w:color w:val="0D0D0D" w:themeColor="text1" w:themeTint="F2"/>
          <w:sz w:val="24"/>
          <w:szCs w:val="24"/>
        </w:rPr>
        <w:t>najneskôr však do piatich</w:t>
      </w:r>
      <w:r w:rsidRPr="00976D65">
        <w:rPr>
          <w:rFonts w:ascii="Times New Roman" w:hAnsi="Times New Roman" w:cs="Times New Roman"/>
          <w:color w:val="0D0D0D" w:themeColor="text1" w:themeTint="F2"/>
          <w:sz w:val="24"/>
          <w:szCs w:val="24"/>
        </w:rPr>
        <w:t xml:space="preserve"> dní od podania žiadosti, namiesto sprístupnenia informácií žiadateľovi oznámiť údaje, ktoré umožňujú vyhľadanie a získanie zverejnenej informácie.</w:t>
      </w:r>
      <w:r w:rsidRPr="00976D65">
        <w:rPr>
          <w:rFonts w:ascii="Times New Roman" w:hAnsi="Times New Roman" w:cs="Times New Roman"/>
          <w:sz w:val="24"/>
          <w:szCs w:val="24"/>
        </w:rPr>
        <w:t xml:space="preserve"> </w:t>
      </w:r>
      <w:r w:rsidRPr="00976D65">
        <w:rPr>
          <w:rFonts w:ascii="Times New Roman" w:hAnsi="Times New Roman" w:cs="Times New Roman"/>
          <w:color w:val="0D0D0D" w:themeColor="text1" w:themeTint="F2"/>
          <w:sz w:val="24"/>
          <w:szCs w:val="24"/>
        </w:rPr>
        <w:t>Ak žiadateľ trvá na sprístupnení zverejnených informácií, povinná osoba mu ich sprístupní. V takom prípade začína lehota na sprístupnenie plynúť dňom, keď žiadateľ oznámil, že trvá na priamom sprístupnení informácie.</w:t>
      </w:r>
    </w:p>
    <w:p w14:paraId="5A3BB836" w14:textId="77777777" w:rsidR="000D49D6" w:rsidRPr="00976D65" w:rsidRDefault="000D49D6" w:rsidP="000D49D6">
      <w:pPr>
        <w:shd w:val="clear" w:color="auto" w:fill="FFFFFF"/>
        <w:spacing w:after="0" w:line="240" w:lineRule="auto"/>
        <w:ind w:left="-11"/>
        <w:jc w:val="both"/>
        <w:rPr>
          <w:rFonts w:ascii="Times New Roman" w:eastAsia="Times New Roman" w:hAnsi="Times New Roman" w:cs="Times New Roman"/>
          <w:color w:val="0D0D0D" w:themeColor="text1" w:themeTint="F2"/>
          <w:sz w:val="24"/>
          <w:szCs w:val="24"/>
          <w:lang w:eastAsia="sk-SK"/>
        </w:rPr>
      </w:pPr>
    </w:p>
    <w:p w14:paraId="4016D42C" w14:textId="77777777" w:rsidR="000D49D6" w:rsidRPr="00976D65" w:rsidRDefault="000D49D6" w:rsidP="000D49D6">
      <w:pPr>
        <w:shd w:val="clear" w:color="auto" w:fill="FFFFFF"/>
        <w:spacing w:after="0" w:line="240" w:lineRule="auto"/>
        <w:ind w:left="-11"/>
        <w:jc w:val="both"/>
        <w:rPr>
          <w:rFonts w:ascii="Times New Roman" w:eastAsia="Times New Roman" w:hAnsi="Times New Roman" w:cs="Times New Roman"/>
          <w:color w:val="0D0D0D" w:themeColor="text1" w:themeTint="F2"/>
          <w:sz w:val="24"/>
          <w:szCs w:val="24"/>
          <w:lang w:eastAsia="sk-SK"/>
        </w:rPr>
      </w:pPr>
      <w:r w:rsidRPr="00976D65">
        <w:rPr>
          <w:rFonts w:ascii="Times New Roman" w:eastAsia="Times New Roman" w:hAnsi="Times New Roman" w:cs="Times New Roman"/>
          <w:color w:val="0D0D0D" w:themeColor="text1" w:themeTint="F2"/>
          <w:sz w:val="24"/>
          <w:szCs w:val="24"/>
          <w:lang w:eastAsia="sk-SK"/>
        </w:rPr>
        <w:t>Možnosti vybavenia žiadosti:</w:t>
      </w:r>
    </w:p>
    <w:p w14:paraId="46D66CAF" w14:textId="77777777" w:rsidR="00C25420" w:rsidRPr="00976D65" w:rsidRDefault="00C25420" w:rsidP="000D49D6">
      <w:pPr>
        <w:shd w:val="clear" w:color="auto" w:fill="FFFFFF"/>
        <w:spacing w:after="0" w:line="240" w:lineRule="auto"/>
        <w:ind w:left="-11"/>
        <w:jc w:val="both"/>
        <w:rPr>
          <w:rFonts w:ascii="Times New Roman" w:eastAsia="Times New Roman" w:hAnsi="Times New Roman" w:cs="Times New Roman"/>
          <w:color w:val="0D0D0D" w:themeColor="text1" w:themeTint="F2"/>
          <w:sz w:val="24"/>
          <w:szCs w:val="24"/>
          <w:lang w:eastAsia="sk-SK"/>
        </w:rPr>
      </w:pPr>
    </w:p>
    <w:p w14:paraId="2B14411B" w14:textId="77777777" w:rsidR="004C2355" w:rsidRPr="00976D65" w:rsidRDefault="000D49D6" w:rsidP="000D49D6">
      <w:pPr>
        <w:pStyle w:val="Odsekzoznamu"/>
        <w:numPr>
          <w:ilvl w:val="0"/>
          <w:numId w:val="10"/>
        </w:num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sk-SK"/>
        </w:rPr>
      </w:pPr>
      <w:r w:rsidRPr="00976D65">
        <w:rPr>
          <w:rFonts w:ascii="Times New Roman" w:eastAsia="Times New Roman" w:hAnsi="Times New Roman" w:cs="Times New Roman"/>
          <w:b/>
          <w:color w:val="0D0D0D" w:themeColor="text1" w:themeTint="F2"/>
          <w:sz w:val="24"/>
          <w:szCs w:val="24"/>
          <w:u w:val="single"/>
          <w:lang w:eastAsia="sk-SK"/>
        </w:rPr>
        <w:t>Sprístupnenie informácie</w:t>
      </w:r>
      <w:r w:rsidRPr="00976D65">
        <w:rPr>
          <w:rFonts w:ascii="Times New Roman" w:eastAsia="Times New Roman" w:hAnsi="Times New Roman" w:cs="Times New Roman"/>
          <w:color w:val="0D0D0D" w:themeColor="text1" w:themeTint="F2"/>
          <w:sz w:val="24"/>
          <w:szCs w:val="24"/>
          <w:lang w:eastAsia="sk-SK"/>
        </w:rPr>
        <w:t xml:space="preserve"> </w:t>
      </w:r>
    </w:p>
    <w:p w14:paraId="43125FE2" w14:textId="77777777" w:rsidR="000D49D6" w:rsidRPr="00976D65" w:rsidRDefault="000D49D6" w:rsidP="004C2355">
      <w:pPr>
        <w:pStyle w:val="Odsekzoznamu"/>
        <w:numPr>
          <w:ilvl w:val="1"/>
          <w:numId w:val="10"/>
        </w:num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sk-SK"/>
        </w:rPr>
      </w:pPr>
      <w:r w:rsidRPr="00976D65">
        <w:rPr>
          <w:rFonts w:ascii="Times New Roman" w:eastAsia="Times New Roman" w:hAnsi="Times New Roman" w:cs="Times New Roman"/>
          <w:color w:val="0D0D0D" w:themeColor="text1" w:themeTint="F2"/>
          <w:sz w:val="24"/>
          <w:szCs w:val="24"/>
          <w:lang w:eastAsia="sk-SK"/>
        </w:rPr>
        <w:t xml:space="preserve">sprístupní sa najmä ústne, nahliadnutím do spisu vrátane možnosti vyhotoviť si odpis alebo výpis, odkopírovaním informácií na technický nosič dát, sprístupnením kópií predlôh s požadovanými informáciami, telefonicky, faxom, poštou, elektronickou poštou. Ak informáciu nemožno sprístupniť spôsobom </w:t>
      </w:r>
      <w:r w:rsidRPr="00976D65">
        <w:rPr>
          <w:rFonts w:ascii="Times New Roman" w:eastAsia="Times New Roman" w:hAnsi="Times New Roman" w:cs="Times New Roman"/>
          <w:color w:val="0D0D0D" w:themeColor="text1" w:themeTint="F2"/>
          <w:sz w:val="24"/>
          <w:szCs w:val="24"/>
          <w:lang w:eastAsia="sk-SK"/>
        </w:rPr>
        <w:lastRenderedPageBreak/>
        <w:t>určeným žiadateľom, dohodne povinná osoba so žiadateľom iný spôsob sprístupnenia informácie.</w:t>
      </w:r>
    </w:p>
    <w:p w14:paraId="32F527FC" w14:textId="77777777" w:rsidR="004C2355" w:rsidRPr="00976D65" w:rsidRDefault="004C2355" w:rsidP="004C2355">
      <w:pPr>
        <w:pStyle w:val="Odsekzoznamu"/>
        <w:numPr>
          <w:ilvl w:val="1"/>
          <w:numId w:val="10"/>
        </w:num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sk-SK"/>
        </w:rPr>
      </w:pPr>
      <w:r w:rsidRPr="00976D65">
        <w:rPr>
          <w:rFonts w:ascii="Times New Roman" w:eastAsia="Times New Roman" w:hAnsi="Times New Roman" w:cs="Times New Roman"/>
          <w:color w:val="0D0D0D" w:themeColor="text1" w:themeTint="F2"/>
          <w:sz w:val="24"/>
          <w:szCs w:val="24"/>
          <w:lang w:eastAsia="sk-SK"/>
        </w:rPr>
        <w:t>Nevydáva sa rozhodnutie,</w:t>
      </w:r>
      <w:r w:rsidRPr="00976D65">
        <w:rPr>
          <w:rFonts w:ascii="Times New Roman" w:hAnsi="Times New Roman" w:cs="Times New Roman"/>
          <w:sz w:val="24"/>
          <w:szCs w:val="24"/>
        </w:rPr>
        <w:t xml:space="preserve"> </w:t>
      </w:r>
      <w:r w:rsidRPr="00976D65">
        <w:rPr>
          <w:rFonts w:ascii="Times New Roman" w:eastAsia="Times New Roman" w:hAnsi="Times New Roman" w:cs="Times New Roman"/>
          <w:color w:val="0D0D0D" w:themeColor="text1" w:themeTint="F2"/>
          <w:sz w:val="24"/>
          <w:szCs w:val="24"/>
          <w:lang w:eastAsia="sk-SK"/>
        </w:rPr>
        <w:t>urobí rozhodnutie zápisom v spise. Proti takému rozhodnutiu nemožno podať opravný prostriedok.</w:t>
      </w:r>
    </w:p>
    <w:p w14:paraId="020BC1F2" w14:textId="77777777" w:rsidR="004C1C39" w:rsidRPr="00976D65" w:rsidRDefault="004C1C39" w:rsidP="004C2355">
      <w:pPr>
        <w:pStyle w:val="Odsekzoznamu"/>
        <w:numPr>
          <w:ilvl w:val="1"/>
          <w:numId w:val="10"/>
        </w:num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sk-SK"/>
        </w:rPr>
      </w:pPr>
      <w:r w:rsidRPr="00976D65">
        <w:rPr>
          <w:rFonts w:ascii="Times New Roman" w:eastAsia="Times New Roman" w:hAnsi="Times New Roman" w:cs="Times New Roman"/>
          <w:color w:val="0D0D0D" w:themeColor="text1" w:themeTint="F2"/>
          <w:sz w:val="24"/>
          <w:szCs w:val="24"/>
          <w:lang w:eastAsia="sk-SK"/>
        </w:rPr>
        <w:t>Povinná osoba sprístupňuje len informácie, ktorými disponuje. Nemusí kreovať nové informácie.</w:t>
      </w:r>
    </w:p>
    <w:p w14:paraId="181C1AC3" w14:textId="77777777" w:rsidR="004C2355" w:rsidRPr="00976D65" w:rsidRDefault="004C2355" w:rsidP="004C2355">
      <w:pPr>
        <w:pStyle w:val="Odsekzoznamu"/>
        <w:numPr>
          <w:ilvl w:val="0"/>
          <w:numId w:val="10"/>
        </w:num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sk-SK"/>
        </w:rPr>
      </w:pPr>
      <w:r w:rsidRPr="00976D65">
        <w:rPr>
          <w:rFonts w:ascii="Times New Roman" w:eastAsia="Times New Roman" w:hAnsi="Times New Roman" w:cs="Times New Roman"/>
          <w:b/>
          <w:color w:val="0D0D0D" w:themeColor="text1" w:themeTint="F2"/>
          <w:sz w:val="24"/>
          <w:szCs w:val="24"/>
          <w:u w:val="single"/>
          <w:lang w:eastAsia="sk-SK"/>
        </w:rPr>
        <w:t>Čiastočné sprístupnenie</w:t>
      </w:r>
      <w:r w:rsidRPr="00976D65">
        <w:rPr>
          <w:rFonts w:ascii="Times New Roman" w:eastAsia="Times New Roman" w:hAnsi="Times New Roman" w:cs="Times New Roman"/>
          <w:color w:val="0D0D0D" w:themeColor="text1" w:themeTint="F2"/>
          <w:sz w:val="24"/>
          <w:szCs w:val="24"/>
          <w:lang w:eastAsia="sk-SK"/>
        </w:rPr>
        <w:t xml:space="preserve"> </w:t>
      </w:r>
    </w:p>
    <w:p w14:paraId="093B6703" w14:textId="77777777" w:rsidR="004C2355" w:rsidRPr="00976D65" w:rsidRDefault="004C2355" w:rsidP="004C2355">
      <w:pPr>
        <w:pStyle w:val="Odsekzoznamu"/>
        <w:numPr>
          <w:ilvl w:val="1"/>
          <w:numId w:val="10"/>
        </w:num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sk-SK"/>
        </w:rPr>
      </w:pPr>
      <w:r w:rsidRPr="00976D65">
        <w:rPr>
          <w:rFonts w:ascii="Times New Roman" w:eastAsia="Times New Roman" w:hAnsi="Times New Roman" w:cs="Times New Roman"/>
          <w:color w:val="0D0D0D" w:themeColor="text1" w:themeTint="F2"/>
          <w:sz w:val="24"/>
          <w:szCs w:val="24"/>
          <w:lang w:eastAsia="sk-SK"/>
        </w:rPr>
        <w:t>Ak povinná osoba žiadosti nevyhovie hoci len sčasti, vydá o tom v zákonom stanovenej lehote písomné rozhodnutie.</w:t>
      </w:r>
    </w:p>
    <w:p w14:paraId="46EBA319" w14:textId="77777777" w:rsidR="004C2355" w:rsidRPr="00976D65" w:rsidRDefault="004C2355" w:rsidP="000D49D6">
      <w:pPr>
        <w:pStyle w:val="Odsekzoznamu"/>
        <w:numPr>
          <w:ilvl w:val="0"/>
          <w:numId w:val="10"/>
        </w:num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sk-SK"/>
        </w:rPr>
      </w:pPr>
      <w:r w:rsidRPr="00976D65">
        <w:rPr>
          <w:rFonts w:ascii="Times New Roman" w:eastAsia="Times New Roman" w:hAnsi="Times New Roman" w:cs="Times New Roman"/>
          <w:b/>
          <w:color w:val="0D0D0D" w:themeColor="text1" w:themeTint="F2"/>
          <w:sz w:val="24"/>
          <w:szCs w:val="24"/>
          <w:u w:val="single"/>
          <w:lang w:eastAsia="sk-SK"/>
        </w:rPr>
        <w:t xml:space="preserve">Nesprístupnenie </w:t>
      </w:r>
    </w:p>
    <w:p w14:paraId="58DCDB16" w14:textId="77777777" w:rsidR="004C2355" w:rsidRPr="00976D65" w:rsidRDefault="004C2355" w:rsidP="004C2355">
      <w:pPr>
        <w:pStyle w:val="Odsekzoznamu"/>
        <w:numPr>
          <w:ilvl w:val="1"/>
          <w:numId w:val="10"/>
        </w:num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sk-SK"/>
        </w:rPr>
      </w:pPr>
      <w:r w:rsidRPr="00976D65">
        <w:rPr>
          <w:rFonts w:ascii="Times New Roman" w:eastAsia="Times New Roman" w:hAnsi="Times New Roman" w:cs="Times New Roman"/>
          <w:color w:val="0D0D0D" w:themeColor="text1" w:themeTint="F2"/>
          <w:sz w:val="24"/>
          <w:szCs w:val="24"/>
          <w:lang w:eastAsia="sk-SK"/>
        </w:rPr>
        <w:t>Vydá písomné rozhodnutie – musí mať náležitosti podľa § 47 zákona o správnom konaní,  t. j. výrok, odôvodnenie, záver</w:t>
      </w:r>
    </w:p>
    <w:p w14:paraId="2BCDAF23" w14:textId="77777777" w:rsidR="00E41678" w:rsidRPr="00976D65" w:rsidRDefault="00336882" w:rsidP="00336882">
      <w:pPr>
        <w:pStyle w:val="Odsekzoznamu"/>
        <w:numPr>
          <w:ilvl w:val="0"/>
          <w:numId w:val="10"/>
        </w:num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sk-SK"/>
        </w:rPr>
      </w:pPr>
      <w:r w:rsidRPr="00976D65">
        <w:rPr>
          <w:rFonts w:ascii="Times New Roman" w:eastAsia="Times New Roman" w:hAnsi="Times New Roman" w:cs="Times New Roman"/>
          <w:b/>
          <w:color w:val="0D0D0D" w:themeColor="text1" w:themeTint="F2"/>
          <w:sz w:val="24"/>
          <w:szCs w:val="24"/>
          <w:u w:val="single"/>
          <w:lang w:eastAsia="sk-SK"/>
        </w:rPr>
        <w:t>Fikcia negatívneho rozhodnutia</w:t>
      </w:r>
    </w:p>
    <w:p w14:paraId="0CC4AAE2" w14:textId="77777777" w:rsidR="004C1C39" w:rsidRPr="00976D65" w:rsidRDefault="00E41678" w:rsidP="004C1C39">
      <w:pPr>
        <w:pStyle w:val="Odsekzoznamu"/>
        <w:numPr>
          <w:ilvl w:val="1"/>
          <w:numId w:val="10"/>
        </w:num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sk-SK"/>
        </w:rPr>
      </w:pPr>
      <w:r w:rsidRPr="00976D65">
        <w:rPr>
          <w:rFonts w:ascii="Times New Roman" w:eastAsia="Times New Roman" w:hAnsi="Times New Roman" w:cs="Times New Roman"/>
          <w:color w:val="0D0D0D" w:themeColor="text1" w:themeTint="F2"/>
          <w:sz w:val="24"/>
          <w:szCs w:val="24"/>
          <w:lang w:eastAsia="sk-SK"/>
        </w:rPr>
        <w:t>Ak povinná osoba v lehote na vybavenie žiadosti neposkytla informácie či nevydala rozhodnutie a ani informáciu nesprístupnila, predpokladá sa, že vydala rozhodnutie, ktorým odmietla poskytnúť informáciu. Za deň doručenia rozhodnutia sa v tomto prípade považuje tretí deň od uplynutia lehoty na vybavenie žiadosti.</w:t>
      </w:r>
    </w:p>
    <w:p w14:paraId="6FDC596B" w14:textId="77777777" w:rsidR="004C1C39" w:rsidRPr="00976D65" w:rsidRDefault="004C1C39" w:rsidP="004C1C39">
      <w:pPr>
        <w:shd w:val="clear" w:color="auto" w:fill="FFFFFF"/>
        <w:spacing w:after="0" w:line="240" w:lineRule="auto"/>
        <w:jc w:val="both"/>
        <w:rPr>
          <w:rFonts w:ascii="Times New Roman" w:eastAsia="Times New Roman" w:hAnsi="Times New Roman" w:cs="Times New Roman"/>
          <w:b/>
          <w:color w:val="0D0D0D" w:themeColor="text1" w:themeTint="F2"/>
          <w:sz w:val="24"/>
          <w:szCs w:val="24"/>
          <w:lang w:eastAsia="sk-SK"/>
        </w:rPr>
      </w:pPr>
    </w:p>
    <w:p w14:paraId="735F5C59" w14:textId="77777777" w:rsidR="004C1C39" w:rsidRPr="00976D65" w:rsidRDefault="004C1C39" w:rsidP="004C1C39">
      <w:pPr>
        <w:shd w:val="clear" w:color="auto" w:fill="FFFFFF"/>
        <w:spacing w:after="0" w:line="240" w:lineRule="auto"/>
        <w:jc w:val="both"/>
        <w:rPr>
          <w:rFonts w:ascii="Times New Roman" w:eastAsia="Times New Roman" w:hAnsi="Times New Roman" w:cs="Times New Roman"/>
          <w:b/>
          <w:color w:val="0D0D0D" w:themeColor="text1" w:themeTint="F2"/>
          <w:sz w:val="24"/>
          <w:szCs w:val="24"/>
          <w:lang w:eastAsia="sk-SK"/>
        </w:rPr>
      </w:pPr>
      <w:r w:rsidRPr="00976D65">
        <w:rPr>
          <w:rFonts w:ascii="Times New Roman" w:eastAsia="Times New Roman" w:hAnsi="Times New Roman" w:cs="Times New Roman"/>
          <w:b/>
          <w:color w:val="0D0D0D" w:themeColor="text1" w:themeTint="F2"/>
          <w:sz w:val="24"/>
          <w:szCs w:val="24"/>
          <w:lang w:eastAsia="sk-SK"/>
        </w:rPr>
        <w:t>Opravné prostriedky</w:t>
      </w:r>
    </w:p>
    <w:p w14:paraId="2C66B38D" w14:textId="77777777" w:rsidR="004C1C39" w:rsidRPr="00976D65" w:rsidRDefault="004C1C39" w:rsidP="004C1C39">
      <w:pPr>
        <w:shd w:val="clear" w:color="auto" w:fill="FFFFFF"/>
        <w:spacing w:after="0" w:line="240" w:lineRule="auto"/>
        <w:jc w:val="both"/>
        <w:rPr>
          <w:rFonts w:ascii="Times New Roman" w:eastAsia="Times New Roman" w:hAnsi="Times New Roman" w:cs="Times New Roman"/>
          <w:b/>
          <w:color w:val="0D0D0D" w:themeColor="text1" w:themeTint="F2"/>
          <w:sz w:val="24"/>
          <w:szCs w:val="24"/>
          <w:lang w:eastAsia="sk-SK"/>
        </w:rPr>
      </w:pPr>
    </w:p>
    <w:p w14:paraId="7B02ED61" w14:textId="77777777" w:rsidR="004C1C39" w:rsidRPr="00976D65" w:rsidRDefault="004C1C39" w:rsidP="004C1C39">
      <w:pPr>
        <w:pStyle w:val="Odsekzoznamu"/>
        <w:numPr>
          <w:ilvl w:val="0"/>
          <w:numId w:val="7"/>
        </w:num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sk-SK"/>
        </w:rPr>
      </w:pPr>
      <w:r w:rsidRPr="00976D65">
        <w:rPr>
          <w:rFonts w:ascii="Times New Roman" w:eastAsia="Times New Roman" w:hAnsi="Times New Roman" w:cs="Times New Roman"/>
          <w:color w:val="0D0D0D" w:themeColor="text1" w:themeTint="F2"/>
          <w:sz w:val="24"/>
          <w:szCs w:val="24"/>
          <w:lang w:eastAsia="sk-SK"/>
        </w:rPr>
        <w:t>Proti rozhodnutiu povinnej osoby o odmietnutí požadovanej informácie možno podať odvolanie v lehote 15 dní od doručenia rozhodnutia alebo márneho uplynutia lehoty na rozhodnutie o žiadosti. Odvolanie sa podáva povinnej osobe, ktorá rozhodnutie vydala alebo mala vydať.</w:t>
      </w:r>
    </w:p>
    <w:p w14:paraId="3A59952E" w14:textId="77777777" w:rsidR="004C1C39" w:rsidRPr="00976D65" w:rsidRDefault="004C1C39" w:rsidP="004C1C39">
      <w:pPr>
        <w:pStyle w:val="Odsekzoznamu"/>
        <w:numPr>
          <w:ilvl w:val="0"/>
          <w:numId w:val="7"/>
        </w:num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sk-SK"/>
        </w:rPr>
      </w:pPr>
      <w:r w:rsidRPr="00976D65">
        <w:rPr>
          <w:rFonts w:ascii="Times New Roman" w:eastAsia="Times New Roman" w:hAnsi="Times New Roman" w:cs="Times New Roman"/>
          <w:color w:val="0D0D0D" w:themeColor="text1" w:themeTint="F2"/>
          <w:sz w:val="24"/>
          <w:szCs w:val="24"/>
          <w:lang w:eastAsia="sk-SK"/>
        </w:rPr>
        <w:t>O odvolaní proti rozhodnutiu povinnej osoby rozhoduje nadriadený povinnej osoby, ktorá vo veci rozhodla alebo mala rozhodnúť. Ak ide o rozhodnutie obecného úradu, o odvolaní rozhoduje starosta obce (primátor). Proti rozhodnutiu ústredného orgánu štátnej správy možno podať rozklad, o ktorom rozhoduje vedúci ústredného orgánu štátnej správy.</w:t>
      </w:r>
    </w:p>
    <w:p w14:paraId="19BCD1C4" w14:textId="77777777" w:rsidR="004C1C39" w:rsidRPr="00976D65" w:rsidRDefault="004C1C39" w:rsidP="004C1C39">
      <w:pPr>
        <w:pStyle w:val="Odsekzoznamu"/>
        <w:numPr>
          <w:ilvl w:val="0"/>
          <w:numId w:val="7"/>
        </w:num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sk-SK"/>
        </w:rPr>
      </w:pPr>
      <w:r w:rsidRPr="00976D65">
        <w:rPr>
          <w:rFonts w:ascii="Times New Roman" w:eastAsia="Times New Roman" w:hAnsi="Times New Roman" w:cs="Times New Roman"/>
          <w:color w:val="0D0D0D" w:themeColor="text1" w:themeTint="F2"/>
          <w:sz w:val="24"/>
          <w:szCs w:val="24"/>
          <w:lang w:eastAsia="sk-SK"/>
        </w:rPr>
        <w:t>Odvolací orgán rozhodne o odvolaní do 15 dní od doručenia odvolania povinnou osobou. Ak odvolací orgán v tejto lehote nerozhodne, predpokladá sa, že vydal rozhodnutie, ktorým odvolanie zamietol a napadnuté rozhodnutie potvrdil; za deň doručenia tohto rozhodnutia sa považuje druhý deň po uplynutí lehoty na vydanie rozhodnutia.</w:t>
      </w:r>
    </w:p>
    <w:p w14:paraId="7BC80DB0" w14:textId="77777777" w:rsidR="00336882" w:rsidRPr="00976D65" w:rsidRDefault="00336882" w:rsidP="00E41678">
      <w:pPr>
        <w:pStyle w:val="Odsekzoznamu"/>
        <w:shd w:val="clear" w:color="auto" w:fill="FFFFFF"/>
        <w:spacing w:after="0" w:line="240" w:lineRule="auto"/>
        <w:ind w:left="349"/>
        <w:jc w:val="both"/>
        <w:rPr>
          <w:rFonts w:ascii="Times New Roman" w:eastAsia="Times New Roman" w:hAnsi="Times New Roman" w:cs="Times New Roman"/>
          <w:color w:val="0D0D0D" w:themeColor="text1" w:themeTint="F2"/>
          <w:sz w:val="24"/>
          <w:szCs w:val="24"/>
          <w:lang w:eastAsia="sk-SK"/>
        </w:rPr>
      </w:pPr>
      <w:r w:rsidRPr="00976D65">
        <w:rPr>
          <w:rFonts w:ascii="Times New Roman" w:eastAsia="Times New Roman" w:hAnsi="Times New Roman" w:cs="Times New Roman"/>
          <w:color w:val="0D0D0D" w:themeColor="text1" w:themeTint="F2"/>
          <w:sz w:val="24"/>
          <w:szCs w:val="24"/>
          <w:u w:val="single"/>
          <w:lang w:eastAsia="sk-SK"/>
        </w:rPr>
        <w:t xml:space="preserve"> </w:t>
      </w:r>
    </w:p>
    <w:p w14:paraId="44C20FB3" w14:textId="77777777" w:rsidR="003C1D99" w:rsidRPr="00976D65" w:rsidRDefault="003C1D99" w:rsidP="00336882">
      <w:pPr>
        <w:jc w:val="both"/>
        <w:rPr>
          <w:rFonts w:ascii="Times New Roman" w:hAnsi="Times New Roman" w:cs="Times New Roman"/>
          <w:sz w:val="24"/>
          <w:szCs w:val="24"/>
        </w:rPr>
      </w:pPr>
    </w:p>
    <w:sectPr w:rsidR="003C1D99" w:rsidRPr="00976D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3919"/>
    <w:multiLevelType w:val="hybridMultilevel"/>
    <w:tmpl w:val="8618E4EA"/>
    <w:lvl w:ilvl="0" w:tplc="5CD01A34">
      <w:start w:val="1"/>
      <w:numFmt w:val="upperRoman"/>
      <w:lvlText w:val="%1."/>
      <w:lvlJc w:val="left"/>
      <w:pPr>
        <w:ind w:left="1080" w:hanging="72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D180A74"/>
    <w:multiLevelType w:val="hybridMultilevel"/>
    <w:tmpl w:val="419C6468"/>
    <w:lvl w:ilvl="0" w:tplc="041B0001">
      <w:start w:val="1"/>
      <w:numFmt w:val="bullet"/>
      <w:lvlText w:val=""/>
      <w:lvlJc w:val="left"/>
      <w:pPr>
        <w:ind w:left="349" w:hanging="360"/>
      </w:pPr>
      <w:rPr>
        <w:rFonts w:ascii="Symbol" w:hAnsi="Symbol" w:hint="default"/>
      </w:rPr>
    </w:lvl>
    <w:lvl w:ilvl="1" w:tplc="041B0001">
      <w:start w:val="1"/>
      <w:numFmt w:val="bullet"/>
      <w:lvlText w:val=""/>
      <w:lvlJc w:val="left"/>
      <w:pPr>
        <w:ind w:left="1069" w:hanging="360"/>
      </w:pPr>
      <w:rPr>
        <w:rFonts w:ascii="Symbol" w:hAnsi="Symbol" w:hint="default"/>
      </w:rPr>
    </w:lvl>
    <w:lvl w:ilvl="2" w:tplc="041B0005">
      <w:start w:val="1"/>
      <w:numFmt w:val="bullet"/>
      <w:lvlText w:val=""/>
      <w:lvlJc w:val="left"/>
      <w:pPr>
        <w:ind w:left="1789" w:hanging="360"/>
      </w:pPr>
      <w:rPr>
        <w:rFonts w:ascii="Wingdings" w:hAnsi="Wingdings" w:hint="default"/>
      </w:rPr>
    </w:lvl>
    <w:lvl w:ilvl="3" w:tplc="041B0001" w:tentative="1">
      <w:start w:val="1"/>
      <w:numFmt w:val="bullet"/>
      <w:lvlText w:val=""/>
      <w:lvlJc w:val="left"/>
      <w:pPr>
        <w:ind w:left="2509" w:hanging="360"/>
      </w:pPr>
      <w:rPr>
        <w:rFonts w:ascii="Symbol" w:hAnsi="Symbol" w:hint="default"/>
      </w:rPr>
    </w:lvl>
    <w:lvl w:ilvl="4" w:tplc="041B0003" w:tentative="1">
      <w:start w:val="1"/>
      <w:numFmt w:val="bullet"/>
      <w:lvlText w:val="o"/>
      <w:lvlJc w:val="left"/>
      <w:pPr>
        <w:ind w:left="3229" w:hanging="360"/>
      </w:pPr>
      <w:rPr>
        <w:rFonts w:ascii="Courier New" w:hAnsi="Courier New" w:cs="Courier New" w:hint="default"/>
      </w:rPr>
    </w:lvl>
    <w:lvl w:ilvl="5" w:tplc="041B0005" w:tentative="1">
      <w:start w:val="1"/>
      <w:numFmt w:val="bullet"/>
      <w:lvlText w:val=""/>
      <w:lvlJc w:val="left"/>
      <w:pPr>
        <w:ind w:left="3949" w:hanging="360"/>
      </w:pPr>
      <w:rPr>
        <w:rFonts w:ascii="Wingdings" w:hAnsi="Wingdings" w:hint="default"/>
      </w:rPr>
    </w:lvl>
    <w:lvl w:ilvl="6" w:tplc="041B0001" w:tentative="1">
      <w:start w:val="1"/>
      <w:numFmt w:val="bullet"/>
      <w:lvlText w:val=""/>
      <w:lvlJc w:val="left"/>
      <w:pPr>
        <w:ind w:left="4669" w:hanging="360"/>
      </w:pPr>
      <w:rPr>
        <w:rFonts w:ascii="Symbol" w:hAnsi="Symbol" w:hint="default"/>
      </w:rPr>
    </w:lvl>
    <w:lvl w:ilvl="7" w:tplc="041B0003" w:tentative="1">
      <w:start w:val="1"/>
      <w:numFmt w:val="bullet"/>
      <w:lvlText w:val="o"/>
      <w:lvlJc w:val="left"/>
      <w:pPr>
        <w:ind w:left="5389" w:hanging="360"/>
      </w:pPr>
      <w:rPr>
        <w:rFonts w:ascii="Courier New" w:hAnsi="Courier New" w:cs="Courier New" w:hint="default"/>
      </w:rPr>
    </w:lvl>
    <w:lvl w:ilvl="8" w:tplc="041B0005" w:tentative="1">
      <w:start w:val="1"/>
      <w:numFmt w:val="bullet"/>
      <w:lvlText w:val=""/>
      <w:lvlJc w:val="left"/>
      <w:pPr>
        <w:ind w:left="6109" w:hanging="360"/>
      </w:pPr>
      <w:rPr>
        <w:rFonts w:ascii="Wingdings" w:hAnsi="Wingdings" w:hint="default"/>
      </w:rPr>
    </w:lvl>
  </w:abstractNum>
  <w:abstractNum w:abstractNumId="2">
    <w:nsid w:val="1E607111"/>
    <w:multiLevelType w:val="hybridMultilevel"/>
    <w:tmpl w:val="D0F6FAD0"/>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29902A41"/>
    <w:multiLevelType w:val="hybridMultilevel"/>
    <w:tmpl w:val="73A02F82"/>
    <w:lvl w:ilvl="0" w:tplc="041B0017">
      <w:start w:val="1"/>
      <w:numFmt w:val="lowerLetter"/>
      <w:lvlText w:val="%1)"/>
      <w:lvlJc w:val="left"/>
      <w:pPr>
        <w:ind w:left="349" w:hanging="360"/>
      </w:pPr>
      <w:rPr>
        <w:rFonts w:hint="default"/>
      </w:rPr>
    </w:lvl>
    <w:lvl w:ilvl="1" w:tplc="041B0003">
      <w:start w:val="1"/>
      <w:numFmt w:val="bullet"/>
      <w:lvlText w:val="o"/>
      <w:lvlJc w:val="left"/>
      <w:pPr>
        <w:ind w:left="1069" w:hanging="360"/>
      </w:pPr>
      <w:rPr>
        <w:rFonts w:ascii="Courier New" w:hAnsi="Courier New" w:cs="Courier New" w:hint="default"/>
      </w:rPr>
    </w:lvl>
    <w:lvl w:ilvl="2" w:tplc="041B0005">
      <w:start w:val="1"/>
      <w:numFmt w:val="bullet"/>
      <w:lvlText w:val=""/>
      <w:lvlJc w:val="left"/>
      <w:pPr>
        <w:ind w:left="1789" w:hanging="360"/>
      </w:pPr>
      <w:rPr>
        <w:rFonts w:ascii="Wingdings" w:hAnsi="Wingdings" w:hint="default"/>
      </w:rPr>
    </w:lvl>
    <w:lvl w:ilvl="3" w:tplc="041B0001" w:tentative="1">
      <w:start w:val="1"/>
      <w:numFmt w:val="bullet"/>
      <w:lvlText w:val=""/>
      <w:lvlJc w:val="left"/>
      <w:pPr>
        <w:ind w:left="2509" w:hanging="360"/>
      </w:pPr>
      <w:rPr>
        <w:rFonts w:ascii="Symbol" w:hAnsi="Symbol" w:hint="default"/>
      </w:rPr>
    </w:lvl>
    <w:lvl w:ilvl="4" w:tplc="041B0003" w:tentative="1">
      <w:start w:val="1"/>
      <w:numFmt w:val="bullet"/>
      <w:lvlText w:val="o"/>
      <w:lvlJc w:val="left"/>
      <w:pPr>
        <w:ind w:left="3229" w:hanging="360"/>
      </w:pPr>
      <w:rPr>
        <w:rFonts w:ascii="Courier New" w:hAnsi="Courier New" w:cs="Courier New" w:hint="default"/>
      </w:rPr>
    </w:lvl>
    <w:lvl w:ilvl="5" w:tplc="041B0005" w:tentative="1">
      <w:start w:val="1"/>
      <w:numFmt w:val="bullet"/>
      <w:lvlText w:val=""/>
      <w:lvlJc w:val="left"/>
      <w:pPr>
        <w:ind w:left="3949" w:hanging="360"/>
      </w:pPr>
      <w:rPr>
        <w:rFonts w:ascii="Wingdings" w:hAnsi="Wingdings" w:hint="default"/>
      </w:rPr>
    </w:lvl>
    <w:lvl w:ilvl="6" w:tplc="041B0001" w:tentative="1">
      <w:start w:val="1"/>
      <w:numFmt w:val="bullet"/>
      <w:lvlText w:val=""/>
      <w:lvlJc w:val="left"/>
      <w:pPr>
        <w:ind w:left="4669" w:hanging="360"/>
      </w:pPr>
      <w:rPr>
        <w:rFonts w:ascii="Symbol" w:hAnsi="Symbol" w:hint="default"/>
      </w:rPr>
    </w:lvl>
    <w:lvl w:ilvl="7" w:tplc="041B0003" w:tentative="1">
      <w:start w:val="1"/>
      <w:numFmt w:val="bullet"/>
      <w:lvlText w:val="o"/>
      <w:lvlJc w:val="left"/>
      <w:pPr>
        <w:ind w:left="5389" w:hanging="360"/>
      </w:pPr>
      <w:rPr>
        <w:rFonts w:ascii="Courier New" w:hAnsi="Courier New" w:cs="Courier New" w:hint="default"/>
      </w:rPr>
    </w:lvl>
    <w:lvl w:ilvl="8" w:tplc="041B0005" w:tentative="1">
      <w:start w:val="1"/>
      <w:numFmt w:val="bullet"/>
      <w:lvlText w:val=""/>
      <w:lvlJc w:val="left"/>
      <w:pPr>
        <w:ind w:left="6109" w:hanging="360"/>
      </w:pPr>
      <w:rPr>
        <w:rFonts w:ascii="Wingdings" w:hAnsi="Wingdings" w:hint="default"/>
      </w:rPr>
    </w:lvl>
  </w:abstractNum>
  <w:abstractNum w:abstractNumId="4">
    <w:nsid w:val="3DAD559A"/>
    <w:multiLevelType w:val="hybridMultilevel"/>
    <w:tmpl w:val="41FEF878"/>
    <w:lvl w:ilvl="0" w:tplc="B5586E76">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4F953CA5"/>
    <w:multiLevelType w:val="hybridMultilevel"/>
    <w:tmpl w:val="AB6AB4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63E64D10"/>
    <w:multiLevelType w:val="hybridMultilevel"/>
    <w:tmpl w:val="2AE61A78"/>
    <w:lvl w:ilvl="0" w:tplc="C31A5B9E">
      <w:start w:val="1"/>
      <w:numFmt w:val="lowerLetter"/>
      <w:lvlText w:val="%1)"/>
      <w:lvlJc w:val="left"/>
      <w:pPr>
        <w:ind w:left="361" w:hanging="360"/>
      </w:pPr>
      <w:rPr>
        <w:rFonts w:hint="default"/>
      </w:rPr>
    </w:lvl>
    <w:lvl w:ilvl="1" w:tplc="041B0019" w:tentative="1">
      <w:start w:val="1"/>
      <w:numFmt w:val="lowerLetter"/>
      <w:lvlText w:val="%2."/>
      <w:lvlJc w:val="left"/>
      <w:pPr>
        <w:ind w:left="1081" w:hanging="360"/>
      </w:pPr>
    </w:lvl>
    <w:lvl w:ilvl="2" w:tplc="041B001B" w:tentative="1">
      <w:start w:val="1"/>
      <w:numFmt w:val="lowerRoman"/>
      <w:lvlText w:val="%3."/>
      <w:lvlJc w:val="right"/>
      <w:pPr>
        <w:ind w:left="1801" w:hanging="180"/>
      </w:pPr>
    </w:lvl>
    <w:lvl w:ilvl="3" w:tplc="041B000F" w:tentative="1">
      <w:start w:val="1"/>
      <w:numFmt w:val="decimal"/>
      <w:lvlText w:val="%4."/>
      <w:lvlJc w:val="left"/>
      <w:pPr>
        <w:ind w:left="2521" w:hanging="360"/>
      </w:pPr>
    </w:lvl>
    <w:lvl w:ilvl="4" w:tplc="041B0019" w:tentative="1">
      <w:start w:val="1"/>
      <w:numFmt w:val="lowerLetter"/>
      <w:lvlText w:val="%5."/>
      <w:lvlJc w:val="left"/>
      <w:pPr>
        <w:ind w:left="3241" w:hanging="360"/>
      </w:pPr>
    </w:lvl>
    <w:lvl w:ilvl="5" w:tplc="041B001B" w:tentative="1">
      <w:start w:val="1"/>
      <w:numFmt w:val="lowerRoman"/>
      <w:lvlText w:val="%6."/>
      <w:lvlJc w:val="right"/>
      <w:pPr>
        <w:ind w:left="3961" w:hanging="180"/>
      </w:pPr>
    </w:lvl>
    <w:lvl w:ilvl="6" w:tplc="041B000F" w:tentative="1">
      <w:start w:val="1"/>
      <w:numFmt w:val="decimal"/>
      <w:lvlText w:val="%7."/>
      <w:lvlJc w:val="left"/>
      <w:pPr>
        <w:ind w:left="4681" w:hanging="360"/>
      </w:pPr>
    </w:lvl>
    <w:lvl w:ilvl="7" w:tplc="041B0019" w:tentative="1">
      <w:start w:val="1"/>
      <w:numFmt w:val="lowerLetter"/>
      <w:lvlText w:val="%8."/>
      <w:lvlJc w:val="left"/>
      <w:pPr>
        <w:ind w:left="5401" w:hanging="360"/>
      </w:pPr>
    </w:lvl>
    <w:lvl w:ilvl="8" w:tplc="041B001B" w:tentative="1">
      <w:start w:val="1"/>
      <w:numFmt w:val="lowerRoman"/>
      <w:lvlText w:val="%9."/>
      <w:lvlJc w:val="right"/>
      <w:pPr>
        <w:ind w:left="6121" w:hanging="180"/>
      </w:pPr>
    </w:lvl>
  </w:abstractNum>
  <w:abstractNum w:abstractNumId="7">
    <w:nsid w:val="6B2C4A2F"/>
    <w:multiLevelType w:val="hybridMultilevel"/>
    <w:tmpl w:val="3A6813DE"/>
    <w:lvl w:ilvl="0" w:tplc="041B0001">
      <w:start w:val="1"/>
      <w:numFmt w:val="bullet"/>
      <w:lvlText w:val=""/>
      <w:lvlJc w:val="left"/>
      <w:pPr>
        <w:ind w:left="720" w:hanging="360"/>
      </w:pPr>
      <w:rPr>
        <w:rFonts w:ascii="Symbol" w:hAnsi="Symbol"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6C9D21DD"/>
    <w:multiLevelType w:val="hybridMultilevel"/>
    <w:tmpl w:val="C0749A1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73C770A8"/>
    <w:multiLevelType w:val="hybridMultilevel"/>
    <w:tmpl w:val="5440A2D8"/>
    <w:lvl w:ilvl="0" w:tplc="A740E9EE">
      <w:start w:val="1"/>
      <w:numFmt w:val="lowerLetter"/>
      <w:lvlText w:val="%1)"/>
      <w:lvlJc w:val="left"/>
      <w:pPr>
        <w:ind w:left="349" w:hanging="360"/>
      </w:pPr>
      <w:rPr>
        <w:rFonts w:hint="default"/>
        <w:b/>
      </w:rPr>
    </w:lvl>
    <w:lvl w:ilvl="1" w:tplc="041B0001">
      <w:start w:val="1"/>
      <w:numFmt w:val="bullet"/>
      <w:lvlText w:val=""/>
      <w:lvlJc w:val="left"/>
      <w:pPr>
        <w:ind w:left="1069" w:hanging="360"/>
      </w:pPr>
      <w:rPr>
        <w:rFonts w:ascii="Symbol" w:hAnsi="Symbol" w:hint="default"/>
      </w:rPr>
    </w:lvl>
    <w:lvl w:ilvl="2" w:tplc="041B001B" w:tentative="1">
      <w:start w:val="1"/>
      <w:numFmt w:val="lowerRoman"/>
      <w:lvlText w:val="%3."/>
      <w:lvlJc w:val="right"/>
      <w:pPr>
        <w:ind w:left="1789" w:hanging="180"/>
      </w:pPr>
    </w:lvl>
    <w:lvl w:ilvl="3" w:tplc="041B000F" w:tentative="1">
      <w:start w:val="1"/>
      <w:numFmt w:val="decimal"/>
      <w:lvlText w:val="%4."/>
      <w:lvlJc w:val="left"/>
      <w:pPr>
        <w:ind w:left="2509" w:hanging="360"/>
      </w:pPr>
    </w:lvl>
    <w:lvl w:ilvl="4" w:tplc="041B0019" w:tentative="1">
      <w:start w:val="1"/>
      <w:numFmt w:val="lowerLetter"/>
      <w:lvlText w:val="%5."/>
      <w:lvlJc w:val="left"/>
      <w:pPr>
        <w:ind w:left="3229" w:hanging="360"/>
      </w:pPr>
    </w:lvl>
    <w:lvl w:ilvl="5" w:tplc="041B001B" w:tentative="1">
      <w:start w:val="1"/>
      <w:numFmt w:val="lowerRoman"/>
      <w:lvlText w:val="%6."/>
      <w:lvlJc w:val="right"/>
      <w:pPr>
        <w:ind w:left="3949" w:hanging="180"/>
      </w:pPr>
    </w:lvl>
    <w:lvl w:ilvl="6" w:tplc="041B000F" w:tentative="1">
      <w:start w:val="1"/>
      <w:numFmt w:val="decimal"/>
      <w:lvlText w:val="%7."/>
      <w:lvlJc w:val="left"/>
      <w:pPr>
        <w:ind w:left="4669" w:hanging="360"/>
      </w:pPr>
    </w:lvl>
    <w:lvl w:ilvl="7" w:tplc="041B0019" w:tentative="1">
      <w:start w:val="1"/>
      <w:numFmt w:val="lowerLetter"/>
      <w:lvlText w:val="%8."/>
      <w:lvlJc w:val="left"/>
      <w:pPr>
        <w:ind w:left="5389" w:hanging="360"/>
      </w:pPr>
    </w:lvl>
    <w:lvl w:ilvl="8" w:tplc="041B001B" w:tentative="1">
      <w:start w:val="1"/>
      <w:numFmt w:val="lowerRoman"/>
      <w:lvlText w:val="%9."/>
      <w:lvlJc w:val="right"/>
      <w:pPr>
        <w:ind w:left="6109" w:hanging="180"/>
      </w:pPr>
    </w:lvl>
  </w:abstractNum>
  <w:abstractNum w:abstractNumId="10">
    <w:nsid w:val="74F05D84"/>
    <w:multiLevelType w:val="hybridMultilevel"/>
    <w:tmpl w:val="C48481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0"/>
  </w:num>
  <w:num w:numId="5">
    <w:abstractNumId w:val="6"/>
  </w:num>
  <w:num w:numId="6">
    <w:abstractNumId w:val="7"/>
  </w:num>
  <w:num w:numId="7">
    <w:abstractNumId w:val="1"/>
  </w:num>
  <w:num w:numId="8">
    <w:abstractNumId w:val="3"/>
  </w:num>
  <w:num w:numId="9">
    <w:abstractNumId w:val="4"/>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A6F"/>
    <w:rsid w:val="000D49D6"/>
    <w:rsid w:val="002016E1"/>
    <w:rsid w:val="002F06A8"/>
    <w:rsid w:val="00336882"/>
    <w:rsid w:val="003A6E59"/>
    <w:rsid w:val="003C1D99"/>
    <w:rsid w:val="003D116F"/>
    <w:rsid w:val="00413A6F"/>
    <w:rsid w:val="00417444"/>
    <w:rsid w:val="004C1C39"/>
    <w:rsid w:val="004C2355"/>
    <w:rsid w:val="00574A20"/>
    <w:rsid w:val="005C5D83"/>
    <w:rsid w:val="005F0FBD"/>
    <w:rsid w:val="00744E38"/>
    <w:rsid w:val="007649AB"/>
    <w:rsid w:val="008D2D30"/>
    <w:rsid w:val="00940CEB"/>
    <w:rsid w:val="00976D65"/>
    <w:rsid w:val="00A84042"/>
    <w:rsid w:val="00BB23A4"/>
    <w:rsid w:val="00C25420"/>
    <w:rsid w:val="00CB0162"/>
    <w:rsid w:val="00E234F7"/>
    <w:rsid w:val="00E41678"/>
    <w:rsid w:val="00FC6D8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61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413A6F"/>
    <w:pPr>
      <w:ind w:left="720"/>
      <w:contextualSpacing/>
    </w:pPr>
  </w:style>
  <w:style w:type="character" w:styleId="Hypertextovprepojenie">
    <w:name w:val="Hyperlink"/>
    <w:basedOn w:val="Predvolenpsmoodseku"/>
    <w:uiPriority w:val="99"/>
    <w:semiHidden/>
    <w:unhideWhenUsed/>
    <w:rsid w:val="003C1D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413A6F"/>
    <w:pPr>
      <w:ind w:left="720"/>
      <w:contextualSpacing/>
    </w:pPr>
  </w:style>
  <w:style w:type="character" w:styleId="Hypertextovprepojenie">
    <w:name w:val="Hyperlink"/>
    <w:basedOn w:val="Predvolenpsmoodseku"/>
    <w:uiPriority w:val="99"/>
    <w:semiHidden/>
    <w:unhideWhenUsed/>
    <w:rsid w:val="003C1D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49048">
      <w:bodyDiv w:val="1"/>
      <w:marLeft w:val="0"/>
      <w:marRight w:val="0"/>
      <w:marTop w:val="0"/>
      <w:marBottom w:val="0"/>
      <w:divBdr>
        <w:top w:val="none" w:sz="0" w:space="0" w:color="auto"/>
        <w:left w:val="none" w:sz="0" w:space="0" w:color="auto"/>
        <w:bottom w:val="none" w:sz="0" w:space="0" w:color="auto"/>
        <w:right w:val="none" w:sz="0" w:space="0" w:color="auto"/>
      </w:divBdr>
      <w:divsChild>
        <w:div w:id="978221234">
          <w:marLeft w:val="0"/>
          <w:marRight w:val="0"/>
          <w:marTop w:val="0"/>
          <w:marBottom w:val="0"/>
          <w:divBdr>
            <w:top w:val="none" w:sz="0" w:space="0" w:color="auto"/>
            <w:left w:val="none" w:sz="0" w:space="0" w:color="auto"/>
            <w:bottom w:val="none" w:sz="0" w:space="0" w:color="auto"/>
            <w:right w:val="none" w:sz="0" w:space="0" w:color="auto"/>
          </w:divBdr>
        </w:div>
      </w:divsChild>
    </w:div>
    <w:div w:id="1352682192">
      <w:bodyDiv w:val="1"/>
      <w:marLeft w:val="0"/>
      <w:marRight w:val="0"/>
      <w:marTop w:val="0"/>
      <w:marBottom w:val="0"/>
      <w:divBdr>
        <w:top w:val="none" w:sz="0" w:space="0" w:color="auto"/>
        <w:left w:val="none" w:sz="0" w:space="0" w:color="auto"/>
        <w:bottom w:val="none" w:sz="0" w:space="0" w:color="auto"/>
        <w:right w:val="none" w:sz="0" w:space="0" w:color="auto"/>
      </w:divBdr>
      <w:divsChild>
        <w:div w:id="1383141973">
          <w:marLeft w:val="255"/>
          <w:marRight w:val="0"/>
          <w:marTop w:val="75"/>
          <w:marBottom w:val="0"/>
          <w:divBdr>
            <w:top w:val="none" w:sz="0" w:space="0" w:color="auto"/>
            <w:left w:val="none" w:sz="0" w:space="0" w:color="auto"/>
            <w:bottom w:val="none" w:sz="0" w:space="0" w:color="auto"/>
            <w:right w:val="none" w:sz="0" w:space="0" w:color="auto"/>
          </w:divBdr>
        </w:div>
        <w:div w:id="1730836846">
          <w:marLeft w:val="255"/>
          <w:marRight w:val="0"/>
          <w:marTop w:val="75"/>
          <w:marBottom w:val="0"/>
          <w:divBdr>
            <w:top w:val="none" w:sz="0" w:space="0" w:color="auto"/>
            <w:left w:val="none" w:sz="0" w:space="0" w:color="auto"/>
            <w:bottom w:val="none" w:sz="0" w:space="0" w:color="auto"/>
            <w:right w:val="none" w:sz="0" w:space="0" w:color="auto"/>
          </w:divBdr>
        </w:div>
        <w:div w:id="265238882">
          <w:marLeft w:val="255"/>
          <w:marRight w:val="0"/>
          <w:marTop w:val="75"/>
          <w:marBottom w:val="0"/>
          <w:divBdr>
            <w:top w:val="none" w:sz="0" w:space="0" w:color="auto"/>
            <w:left w:val="none" w:sz="0" w:space="0" w:color="auto"/>
            <w:bottom w:val="none" w:sz="0" w:space="0" w:color="auto"/>
            <w:right w:val="none" w:sz="0" w:space="0" w:color="auto"/>
          </w:divBdr>
        </w:div>
        <w:div w:id="61604539">
          <w:marLeft w:val="255"/>
          <w:marRight w:val="0"/>
          <w:marTop w:val="75"/>
          <w:marBottom w:val="0"/>
          <w:divBdr>
            <w:top w:val="none" w:sz="0" w:space="0" w:color="auto"/>
            <w:left w:val="none" w:sz="0" w:space="0" w:color="auto"/>
            <w:bottom w:val="none" w:sz="0" w:space="0" w:color="auto"/>
            <w:right w:val="none" w:sz="0" w:space="0" w:color="auto"/>
          </w:divBdr>
        </w:div>
      </w:divsChild>
    </w:div>
    <w:div w:id="1374312328">
      <w:bodyDiv w:val="1"/>
      <w:marLeft w:val="0"/>
      <w:marRight w:val="0"/>
      <w:marTop w:val="0"/>
      <w:marBottom w:val="0"/>
      <w:divBdr>
        <w:top w:val="none" w:sz="0" w:space="0" w:color="auto"/>
        <w:left w:val="none" w:sz="0" w:space="0" w:color="auto"/>
        <w:bottom w:val="none" w:sz="0" w:space="0" w:color="auto"/>
        <w:right w:val="none" w:sz="0" w:space="0" w:color="auto"/>
      </w:divBdr>
      <w:divsChild>
        <w:div w:id="1199927785">
          <w:marLeft w:val="255"/>
          <w:marRight w:val="0"/>
          <w:marTop w:val="0"/>
          <w:marBottom w:val="0"/>
          <w:divBdr>
            <w:top w:val="none" w:sz="0" w:space="0" w:color="auto"/>
            <w:left w:val="none" w:sz="0" w:space="0" w:color="auto"/>
            <w:bottom w:val="none" w:sz="0" w:space="0" w:color="auto"/>
            <w:right w:val="none" w:sz="0" w:space="0" w:color="auto"/>
          </w:divBdr>
        </w:div>
        <w:div w:id="848836216">
          <w:marLeft w:val="255"/>
          <w:marRight w:val="0"/>
          <w:marTop w:val="0"/>
          <w:marBottom w:val="0"/>
          <w:divBdr>
            <w:top w:val="none" w:sz="0" w:space="0" w:color="auto"/>
            <w:left w:val="none" w:sz="0" w:space="0" w:color="auto"/>
            <w:bottom w:val="none" w:sz="0" w:space="0" w:color="auto"/>
            <w:right w:val="none" w:sz="0" w:space="0" w:color="auto"/>
          </w:divBdr>
        </w:div>
        <w:div w:id="874734214">
          <w:marLeft w:val="255"/>
          <w:marRight w:val="0"/>
          <w:marTop w:val="0"/>
          <w:marBottom w:val="0"/>
          <w:divBdr>
            <w:top w:val="none" w:sz="0" w:space="0" w:color="auto"/>
            <w:left w:val="none" w:sz="0" w:space="0" w:color="auto"/>
            <w:bottom w:val="none" w:sz="0" w:space="0" w:color="auto"/>
            <w:right w:val="none" w:sz="0" w:space="0" w:color="auto"/>
          </w:divBdr>
        </w:div>
      </w:divsChild>
    </w:div>
    <w:div w:id="2122646933">
      <w:bodyDiv w:val="1"/>
      <w:marLeft w:val="0"/>
      <w:marRight w:val="0"/>
      <w:marTop w:val="0"/>
      <w:marBottom w:val="0"/>
      <w:divBdr>
        <w:top w:val="none" w:sz="0" w:space="0" w:color="auto"/>
        <w:left w:val="none" w:sz="0" w:space="0" w:color="auto"/>
        <w:bottom w:val="none" w:sz="0" w:space="0" w:color="auto"/>
        <w:right w:val="none" w:sz="0" w:space="0" w:color="auto"/>
      </w:divBdr>
      <w:divsChild>
        <w:div w:id="1560556262">
          <w:marLeft w:val="0"/>
          <w:marRight w:val="0"/>
          <w:marTop w:val="0"/>
          <w:marBottom w:val="0"/>
          <w:divBdr>
            <w:top w:val="none" w:sz="0" w:space="0" w:color="auto"/>
            <w:left w:val="none" w:sz="0" w:space="0" w:color="auto"/>
            <w:bottom w:val="none" w:sz="0" w:space="0" w:color="auto"/>
            <w:right w:val="none" w:sz="0" w:space="0" w:color="auto"/>
          </w:divBdr>
          <w:divsChild>
            <w:div w:id="1204632316">
              <w:marLeft w:val="0"/>
              <w:marRight w:val="0"/>
              <w:marTop w:val="0"/>
              <w:marBottom w:val="0"/>
              <w:divBdr>
                <w:top w:val="none" w:sz="0" w:space="0" w:color="auto"/>
                <w:left w:val="none" w:sz="0" w:space="0" w:color="auto"/>
                <w:bottom w:val="none" w:sz="0" w:space="0" w:color="auto"/>
                <w:right w:val="none" w:sz="0" w:space="0" w:color="auto"/>
              </w:divBdr>
            </w:div>
          </w:divsChild>
        </w:div>
        <w:div w:id="173688869">
          <w:marLeft w:val="0"/>
          <w:marRight w:val="0"/>
          <w:marTop w:val="0"/>
          <w:marBottom w:val="0"/>
          <w:divBdr>
            <w:top w:val="none" w:sz="0" w:space="0" w:color="auto"/>
            <w:left w:val="none" w:sz="0" w:space="0" w:color="auto"/>
            <w:bottom w:val="none" w:sz="0" w:space="0" w:color="auto"/>
            <w:right w:val="none" w:sz="0" w:space="0" w:color="auto"/>
          </w:divBdr>
          <w:divsChild>
            <w:div w:id="855997271">
              <w:marLeft w:val="0"/>
              <w:marRight w:val="0"/>
              <w:marTop w:val="0"/>
              <w:marBottom w:val="0"/>
              <w:divBdr>
                <w:top w:val="none" w:sz="0" w:space="0" w:color="auto"/>
                <w:left w:val="none" w:sz="0" w:space="0" w:color="auto"/>
                <w:bottom w:val="none" w:sz="0" w:space="0" w:color="auto"/>
                <w:right w:val="none" w:sz="0" w:space="0" w:color="auto"/>
              </w:divBdr>
            </w:div>
            <w:div w:id="2004702704">
              <w:marLeft w:val="0"/>
              <w:marRight w:val="0"/>
              <w:marTop w:val="0"/>
              <w:marBottom w:val="0"/>
              <w:divBdr>
                <w:top w:val="none" w:sz="0" w:space="0" w:color="auto"/>
                <w:left w:val="none" w:sz="0" w:space="0" w:color="auto"/>
                <w:bottom w:val="none" w:sz="0" w:space="0" w:color="auto"/>
                <w:right w:val="none" w:sz="0" w:space="0" w:color="auto"/>
              </w:divBdr>
            </w:div>
          </w:divsChild>
        </w:div>
        <w:div w:id="853350401">
          <w:marLeft w:val="0"/>
          <w:marRight w:val="0"/>
          <w:marTop w:val="0"/>
          <w:marBottom w:val="0"/>
          <w:divBdr>
            <w:top w:val="none" w:sz="0" w:space="0" w:color="auto"/>
            <w:left w:val="none" w:sz="0" w:space="0" w:color="auto"/>
            <w:bottom w:val="none" w:sz="0" w:space="0" w:color="auto"/>
            <w:right w:val="none" w:sz="0" w:space="0" w:color="auto"/>
          </w:divBdr>
          <w:divsChild>
            <w:div w:id="1478255459">
              <w:marLeft w:val="0"/>
              <w:marRight w:val="0"/>
              <w:marTop w:val="0"/>
              <w:marBottom w:val="0"/>
              <w:divBdr>
                <w:top w:val="none" w:sz="0" w:space="0" w:color="auto"/>
                <w:left w:val="none" w:sz="0" w:space="0" w:color="auto"/>
                <w:bottom w:val="none" w:sz="0" w:space="0" w:color="auto"/>
                <w:right w:val="none" w:sz="0" w:space="0" w:color="auto"/>
              </w:divBdr>
            </w:div>
            <w:div w:id="213452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1366</Words>
  <Characters>7787</Characters>
  <Application>Microsoft Office Word</Application>
  <DocSecurity>0</DocSecurity>
  <Lines>64</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KSP</cp:lastModifiedBy>
  <cp:revision>2</cp:revision>
  <dcterms:created xsi:type="dcterms:W3CDTF">2018-12-13T22:01:00Z</dcterms:created>
  <dcterms:modified xsi:type="dcterms:W3CDTF">2018-12-13T22:01:00Z</dcterms:modified>
</cp:coreProperties>
</file>