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B9" w:rsidRPr="000A00F2" w:rsidRDefault="00E27C82" w:rsidP="00FE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Syllabus</w:t>
      </w:r>
      <w:r w:rsidR="00734EB9" w:rsidRPr="000A00F2">
        <w:rPr>
          <w:rFonts w:ascii="Times New Roman" w:hAnsi="Times New Roman"/>
          <w:b/>
          <w:bCs/>
          <w:sz w:val="32"/>
          <w:szCs w:val="32"/>
        </w:rPr>
        <w:t xml:space="preserve"> z</w:t>
      </w:r>
      <w:r w:rsidR="00B83962">
        <w:rPr>
          <w:rFonts w:ascii="Times New Roman" w:hAnsi="Times New Roman"/>
          <w:b/>
          <w:bCs/>
          <w:sz w:val="32"/>
          <w:szCs w:val="32"/>
        </w:rPr>
        <w:t> </w:t>
      </w:r>
      <w:r w:rsidR="00734EB9" w:rsidRPr="000A00F2">
        <w:rPr>
          <w:rFonts w:ascii="Times New Roman" w:hAnsi="Times New Roman"/>
          <w:b/>
          <w:bCs/>
          <w:sz w:val="32"/>
          <w:szCs w:val="32"/>
        </w:rPr>
        <w:t>T</w:t>
      </w:r>
      <w:r w:rsidR="00B83962">
        <w:rPr>
          <w:rFonts w:ascii="Times New Roman" w:hAnsi="Times New Roman"/>
          <w:b/>
          <w:bCs/>
          <w:sz w:val="32"/>
          <w:szCs w:val="32"/>
        </w:rPr>
        <w:t xml:space="preserve">eórie práva </w:t>
      </w:r>
      <w:r w:rsidR="00734EB9" w:rsidRPr="000A00F2">
        <w:rPr>
          <w:rFonts w:ascii="Times New Roman" w:hAnsi="Times New Roman"/>
          <w:b/>
          <w:bCs/>
          <w:sz w:val="32"/>
          <w:szCs w:val="32"/>
        </w:rPr>
        <w:t>I</w:t>
      </w:r>
      <w:r w:rsidR="005C34FB">
        <w:rPr>
          <w:rFonts w:ascii="Times New Roman" w:hAnsi="Times New Roman"/>
          <w:b/>
          <w:bCs/>
          <w:sz w:val="32"/>
          <w:szCs w:val="32"/>
        </w:rPr>
        <w:t>I</w:t>
      </w:r>
      <w:r w:rsidR="00B83962">
        <w:rPr>
          <w:rStyle w:val="Odkaznapoznmkupodiarou"/>
          <w:rFonts w:ascii="Times New Roman" w:hAnsi="Times New Roman"/>
          <w:b/>
          <w:bCs/>
          <w:sz w:val="32"/>
          <w:szCs w:val="32"/>
        </w:rPr>
        <w:footnoteReference w:id="1"/>
      </w:r>
      <w:r w:rsidR="00734EB9" w:rsidRPr="000A00F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83962" w:rsidRDefault="00B83962" w:rsidP="00FE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A00F2" w:rsidRPr="00DF2E8E" w:rsidRDefault="000A00F2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F2E8E">
        <w:rPr>
          <w:rFonts w:ascii="Times New Roman" w:hAnsi="Times New Roman"/>
          <w:b/>
          <w:sz w:val="24"/>
          <w:szCs w:val="24"/>
        </w:rPr>
        <w:t>Jednotlivec, spoločnosť a štát</w:t>
      </w:r>
    </w:p>
    <w:p w:rsidR="000A00F2" w:rsidRPr="009A21E2" w:rsidRDefault="000A00F2" w:rsidP="00FE1760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Človek ako tvor spoločenský: dve možné interpretácie</w:t>
      </w:r>
    </w:p>
    <w:p w:rsidR="000A00F2" w:rsidRPr="009A21E2" w:rsidRDefault="000A00F2" w:rsidP="00FE1760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Sloboda: negatívna sloboda (sloboda od moci) a pozitívna sloboda (sloboda k moci)</w:t>
      </w:r>
    </w:p>
    <w:p w:rsidR="000A00F2" w:rsidRPr="009A21E2" w:rsidRDefault="000A00F2" w:rsidP="00FE1760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 xml:space="preserve">Individualizmus </w:t>
      </w:r>
      <w:proofErr w:type="spellStart"/>
      <w:r w:rsidRPr="009A21E2">
        <w:rPr>
          <w:rFonts w:ascii="Times New Roman" w:hAnsi="Times New Roman"/>
          <w:sz w:val="24"/>
          <w:szCs w:val="24"/>
        </w:rPr>
        <w:t>vs</w:t>
      </w:r>
      <w:proofErr w:type="spellEnd"/>
      <w:r w:rsidRPr="009A21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21E2">
        <w:rPr>
          <w:rFonts w:ascii="Times New Roman" w:hAnsi="Times New Roman"/>
          <w:sz w:val="24"/>
          <w:szCs w:val="24"/>
        </w:rPr>
        <w:t>komunitarizmus</w:t>
      </w:r>
      <w:proofErr w:type="spellEnd"/>
    </w:p>
    <w:p w:rsidR="000A00F2" w:rsidRPr="009A21E2" w:rsidRDefault="000A00F2" w:rsidP="00FE1760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Moc a právo: násilné a nenásilné prostriedky moci</w:t>
      </w:r>
    </w:p>
    <w:p w:rsidR="000A00F2" w:rsidRPr="009A21E2" w:rsidRDefault="000A00F2" w:rsidP="00FE1760">
      <w:pPr>
        <w:spacing w:after="0"/>
        <w:rPr>
          <w:rFonts w:ascii="Times New Roman" w:hAnsi="Times New Roman"/>
          <w:sz w:val="24"/>
          <w:szCs w:val="24"/>
        </w:rPr>
      </w:pPr>
    </w:p>
    <w:p w:rsidR="000A00F2" w:rsidRPr="00DF2E8E" w:rsidRDefault="000A00F2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F2E8E">
        <w:rPr>
          <w:rFonts w:ascii="Times New Roman" w:hAnsi="Times New Roman"/>
          <w:b/>
          <w:sz w:val="24"/>
          <w:szCs w:val="24"/>
        </w:rPr>
        <w:t>Špecifické znaky štátu</w:t>
      </w:r>
    </w:p>
    <w:p w:rsidR="000A00F2" w:rsidRPr="009A21E2" w:rsidRDefault="000A00F2" w:rsidP="00FE1760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Štát ako sociálna skutočnosť a právny koncept</w:t>
      </w:r>
    </w:p>
    <w:p w:rsidR="000A00F2" w:rsidRPr="009A21E2" w:rsidRDefault="000A00F2" w:rsidP="00FE1760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Obyvateľstvo štátu, územie štátu, organizačno-normatívne usporiadanie štátu</w:t>
      </w:r>
    </w:p>
    <w:p w:rsidR="000A00F2" w:rsidRDefault="000A00F2" w:rsidP="00FE1760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Špecifické znaky štátnej moci: suverenita, legalita, legitimita, efektivita</w:t>
      </w:r>
    </w:p>
    <w:p w:rsidR="000A00F2" w:rsidRPr="000A00F2" w:rsidRDefault="000A00F2" w:rsidP="00FE1760">
      <w:pPr>
        <w:spacing w:after="0"/>
        <w:rPr>
          <w:rFonts w:ascii="Times New Roman" w:hAnsi="Times New Roman"/>
          <w:sz w:val="24"/>
          <w:szCs w:val="24"/>
        </w:rPr>
      </w:pPr>
    </w:p>
    <w:p w:rsidR="000A00F2" w:rsidRPr="00DF2E8E" w:rsidRDefault="002B5BC8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Teórie v</w:t>
      </w:r>
      <w:r w:rsidR="000A00F2" w:rsidRPr="00DF2E8E">
        <w:rPr>
          <w:rFonts w:ascii="Times New Roman" w:hAnsi="Times New Roman"/>
          <w:b/>
          <w:sz w:val="24"/>
          <w:szCs w:val="24"/>
        </w:rPr>
        <w:t>znik</w:t>
      </w:r>
      <w:r>
        <w:rPr>
          <w:rFonts w:ascii="Times New Roman" w:hAnsi="Times New Roman"/>
          <w:b/>
          <w:sz w:val="24"/>
          <w:szCs w:val="24"/>
        </w:rPr>
        <w:t>u</w:t>
      </w:r>
      <w:r w:rsidR="000A00F2" w:rsidRPr="00DF2E8E">
        <w:rPr>
          <w:rFonts w:ascii="Times New Roman" w:hAnsi="Times New Roman"/>
          <w:b/>
          <w:sz w:val="24"/>
          <w:szCs w:val="24"/>
        </w:rPr>
        <w:t xml:space="preserve"> štátu a odôvodnenie štátnej moci</w:t>
      </w:r>
    </w:p>
    <w:p w:rsidR="000A00F2" w:rsidRPr="009A21E2" w:rsidRDefault="000A00F2" w:rsidP="00FE1760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Rozdiel medzi silou a autoritou</w:t>
      </w:r>
    </w:p>
    <w:p w:rsidR="000A00F2" w:rsidRPr="009A21E2" w:rsidRDefault="000A00F2" w:rsidP="00FE1760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Legitimita moci ako normatívna a faktická kategória</w:t>
      </w:r>
    </w:p>
    <w:p w:rsidR="000A00F2" w:rsidRPr="009A21E2" w:rsidRDefault="000A00F2" w:rsidP="00FE1760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A21E2">
        <w:rPr>
          <w:rFonts w:ascii="Times New Roman" w:hAnsi="Times New Roman"/>
          <w:sz w:val="24"/>
          <w:szCs w:val="24"/>
        </w:rPr>
        <w:t>Weberova</w:t>
      </w:r>
      <w:proofErr w:type="spellEnd"/>
      <w:r w:rsidRPr="009A21E2">
        <w:rPr>
          <w:rFonts w:ascii="Times New Roman" w:hAnsi="Times New Roman"/>
          <w:sz w:val="24"/>
          <w:szCs w:val="24"/>
        </w:rPr>
        <w:t xml:space="preserve"> typológia legitimity </w:t>
      </w:r>
    </w:p>
    <w:p w:rsidR="000A00F2" w:rsidRPr="009A21E2" w:rsidRDefault="000A00F2" w:rsidP="00FE1760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Legitimita a teórie vzniku štátu</w:t>
      </w:r>
    </w:p>
    <w:p w:rsidR="000A00F2" w:rsidRPr="009A21E2" w:rsidRDefault="000A00F2" w:rsidP="00FE1760">
      <w:pPr>
        <w:spacing w:after="0"/>
        <w:rPr>
          <w:rFonts w:ascii="Times New Roman" w:hAnsi="Times New Roman"/>
          <w:sz w:val="24"/>
          <w:szCs w:val="24"/>
        </w:rPr>
      </w:pPr>
    </w:p>
    <w:p w:rsidR="000A00F2" w:rsidRPr="00DF2E8E" w:rsidRDefault="000A00F2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F2E8E">
        <w:rPr>
          <w:rFonts w:ascii="Times New Roman" w:hAnsi="Times New Roman"/>
          <w:b/>
          <w:sz w:val="24"/>
          <w:szCs w:val="24"/>
        </w:rPr>
        <w:t>Forma štátu</w:t>
      </w:r>
    </w:p>
    <w:p w:rsidR="000A00F2" w:rsidRPr="009A21E2" w:rsidRDefault="000A00F2" w:rsidP="00FE1760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 xml:space="preserve">Ideálna forma štátu: utópie </w:t>
      </w:r>
      <w:proofErr w:type="spellStart"/>
      <w:r w:rsidRPr="009A21E2">
        <w:rPr>
          <w:rFonts w:ascii="Times New Roman" w:hAnsi="Times New Roman"/>
          <w:sz w:val="24"/>
          <w:szCs w:val="24"/>
        </w:rPr>
        <w:t>vs</w:t>
      </w:r>
      <w:proofErr w:type="spellEnd"/>
      <w:r w:rsidRPr="009A21E2">
        <w:rPr>
          <w:rFonts w:ascii="Times New Roman" w:hAnsi="Times New Roman"/>
          <w:sz w:val="24"/>
          <w:szCs w:val="24"/>
        </w:rPr>
        <w:t>. moderný konštitucionalizmus</w:t>
      </w:r>
    </w:p>
    <w:p w:rsidR="000A00F2" w:rsidRPr="009A21E2" w:rsidRDefault="000A00F2" w:rsidP="00FE1760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 xml:space="preserve">Rozmanitosť foriem štátu: Aristotelova </w:t>
      </w:r>
      <w:proofErr w:type="spellStart"/>
      <w:r w:rsidRPr="009A21E2">
        <w:rPr>
          <w:rFonts w:ascii="Times New Roman" w:hAnsi="Times New Roman"/>
          <w:sz w:val="24"/>
          <w:szCs w:val="24"/>
        </w:rPr>
        <w:t>vs</w:t>
      </w:r>
      <w:proofErr w:type="spellEnd"/>
      <w:r w:rsidRPr="009A21E2">
        <w:rPr>
          <w:rFonts w:ascii="Times New Roman" w:hAnsi="Times New Roman"/>
          <w:sz w:val="24"/>
          <w:szCs w:val="24"/>
        </w:rPr>
        <w:t>. moderná klasifikácia foriem štátu</w:t>
      </w:r>
    </w:p>
    <w:p w:rsidR="000A00F2" w:rsidRPr="009A21E2" w:rsidRDefault="000A00F2" w:rsidP="00FE1760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Statická a dynamická zložka formy štátu</w:t>
      </w:r>
    </w:p>
    <w:p w:rsidR="000A00F2" w:rsidRPr="009A21E2" w:rsidRDefault="000A00F2" w:rsidP="00FE1760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Funkcie štátu</w:t>
      </w:r>
    </w:p>
    <w:p w:rsidR="000A00F2" w:rsidRPr="009A21E2" w:rsidRDefault="000A00F2" w:rsidP="00FE1760">
      <w:pPr>
        <w:spacing w:after="0"/>
        <w:rPr>
          <w:rFonts w:ascii="Times New Roman" w:hAnsi="Times New Roman"/>
          <w:sz w:val="24"/>
          <w:szCs w:val="24"/>
        </w:rPr>
      </w:pPr>
    </w:p>
    <w:p w:rsidR="000A00F2" w:rsidRPr="00DF2E8E" w:rsidRDefault="000A00F2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F2E8E">
        <w:rPr>
          <w:rFonts w:ascii="Times New Roman" w:hAnsi="Times New Roman"/>
          <w:b/>
          <w:sz w:val="24"/>
          <w:szCs w:val="24"/>
        </w:rPr>
        <w:t>Demokracia</w:t>
      </w:r>
    </w:p>
    <w:p w:rsidR="000A00F2" w:rsidRPr="009A21E2" w:rsidRDefault="000A00F2" w:rsidP="00FE1760">
      <w:pPr>
        <w:pStyle w:val="Odsekzoznamu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Epistemické, axiologické a sociologické predpoklady demokracie</w:t>
      </w:r>
    </w:p>
    <w:p w:rsidR="000A00F2" w:rsidRPr="009A21E2" w:rsidRDefault="000A00F2" w:rsidP="00FE1760">
      <w:pPr>
        <w:pStyle w:val="Odsekzoznamu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Inštitucionálne vymedzenie demokracie</w:t>
      </w:r>
    </w:p>
    <w:p w:rsidR="000A00F2" w:rsidRPr="009A21E2" w:rsidRDefault="000A00F2" w:rsidP="00FE1760">
      <w:pPr>
        <w:pStyle w:val="Odsekzoznamu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Priama a reprezentatívna demokracia</w:t>
      </w:r>
    </w:p>
    <w:p w:rsidR="000A00F2" w:rsidRPr="009A21E2" w:rsidRDefault="000A00F2" w:rsidP="00FE1760">
      <w:pPr>
        <w:pStyle w:val="Odsekzoznamu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Volebné systémy</w:t>
      </w:r>
    </w:p>
    <w:p w:rsidR="000A00F2" w:rsidRPr="009A21E2" w:rsidRDefault="000A00F2" w:rsidP="00FE1760">
      <w:pPr>
        <w:pStyle w:val="Odsekzoznamu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0A00F2" w:rsidRPr="00DF2E8E" w:rsidRDefault="000A00F2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F2E8E">
        <w:rPr>
          <w:rFonts w:ascii="Times New Roman" w:hAnsi="Times New Roman"/>
          <w:b/>
          <w:sz w:val="24"/>
          <w:szCs w:val="24"/>
        </w:rPr>
        <w:t>Právny štát</w:t>
      </w:r>
    </w:p>
    <w:p w:rsidR="000A00F2" w:rsidRPr="009A21E2" w:rsidRDefault="000A00F2" w:rsidP="00FE1760">
      <w:pPr>
        <w:pStyle w:val="Odsekzoznamu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História pojmu: nemecký liberalizmus a boj proti absolutistickej monarchii</w:t>
      </w:r>
    </w:p>
    <w:p w:rsidR="000A00F2" w:rsidRPr="009A21E2" w:rsidRDefault="000A00F2" w:rsidP="00FE1760">
      <w:pPr>
        <w:pStyle w:val="Odsekzoznamu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Formálny právny štát</w:t>
      </w:r>
    </w:p>
    <w:p w:rsidR="000A00F2" w:rsidRPr="009A21E2" w:rsidRDefault="000A00F2" w:rsidP="00FE1760">
      <w:pPr>
        <w:pStyle w:val="Odsekzoznamu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Materiálny právny štát</w:t>
      </w:r>
    </w:p>
    <w:p w:rsidR="000A00F2" w:rsidRDefault="000A00F2" w:rsidP="00FE1760">
      <w:pPr>
        <w:pStyle w:val="Odsekzoznamu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Konflikt medzi právnym štátom a</w:t>
      </w:r>
      <w:r w:rsidR="002B5BC8">
        <w:rPr>
          <w:rFonts w:ascii="Times New Roman" w:hAnsi="Times New Roman"/>
          <w:sz w:val="24"/>
          <w:szCs w:val="24"/>
        </w:rPr>
        <w:t> </w:t>
      </w:r>
      <w:r w:rsidRPr="009A21E2">
        <w:rPr>
          <w:rFonts w:ascii="Times New Roman" w:hAnsi="Times New Roman"/>
          <w:sz w:val="24"/>
          <w:szCs w:val="24"/>
        </w:rPr>
        <w:t>demokraciou</w:t>
      </w:r>
    </w:p>
    <w:p w:rsidR="000A00F2" w:rsidRPr="009A21E2" w:rsidRDefault="000A00F2" w:rsidP="00FE1760">
      <w:pPr>
        <w:spacing w:after="0"/>
        <w:rPr>
          <w:rFonts w:ascii="Times New Roman" w:hAnsi="Times New Roman"/>
          <w:sz w:val="24"/>
          <w:szCs w:val="24"/>
        </w:rPr>
      </w:pPr>
    </w:p>
    <w:p w:rsidR="000A00F2" w:rsidRPr="00DF2E8E" w:rsidRDefault="000A00F2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F2E8E">
        <w:rPr>
          <w:rFonts w:ascii="Times New Roman" w:hAnsi="Times New Roman"/>
          <w:b/>
          <w:sz w:val="24"/>
          <w:szCs w:val="24"/>
        </w:rPr>
        <w:t>Deľba moci</w:t>
      </w:r>
    </w:p>
    <w:p w:rsidR="000A00F2" w:rsidRPr="009A21E2" w:rsidRDefault="000A00F2" w:rsidP="00FE1760">
      <w:pPr>
        <w:pStyle w:val="Odsekzoznamu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Rozdiel medzi deľbou moci, deľbou práce a zmiešanou formou vlády</w:t>
      </w:r>
    </w:p>
    <w:p w:rsidR="000A00F2" w:rsidRPr="009A21E2" w:rsidRDefault="000A00F2" w:rsidP="00FE1760">
      <w:pPr>
        <w:pStyle w:val="Odsekzoznamu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Zásady deľby moci</w:t>
      </w:r>
    </w:p>
    <w:p w:rsidR="000A00F2" w:rsidRPr="009A21E2" w:rsidRDefault="000A00F2" w:rsidP="00FE1760">
      <w:pPr>
        <w:pStyle w:val="Odsekzoznamu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Porovnanie systému deľby moci s klasickým parlamentarizmom</w:t>
      </w:r>
    </w:p>
    <w:p w:rsidR="000A00F2" w:rsidRPr="009A21E2" w:rsidRDefault="000A00F2" w:rsidP="00FE1760">
      <w:pPr>
        <w:pStyle w:val="Odsekzoznamu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Klasifikácia Slovenskej republiky</w:t>
      </w:r>
    </w:p>
    <w:p w:rsidR="000A00F2" w:rsidRPr="009A21E2" w:rsidRDefault="000A00F2" w:rsidP="00FE1760">
      <w:pPr>
        <w:spacing w:after="0"/>
        <w:rPr>
          <w:rFonts w:ascii="Times New Roman" w:hAnsi="Times New Roman"/>
          <w:sz w:val="24"/>
          <w:szCs w:val="24"/>
        </w:rPr>
      </w:pPr>
    </w:p>
    <w:p w:rsidR="000A00F2" w:rsidRPr="00DF2E8E" w:rsidRDefault="000A00F2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F2E8E">
        <w:rPr>
          <w:rFonts w:ascii="Times New Roman" w:hAnsi="Times New Roman"/>
          <w:b/>
          <w:sz w:val="24"/>
          <w:szCs w:val="24"/>
        </w:rPr>
        <w:t xml:space="preserve">Štruktúra štátnych orgánov </w:t>
      </w:r>
    </w:p>
    <w:p w:rsidR="000A00F2" w:rsidRPr="009A21E2" w:rsidRDefault="000A00F2" w:rsidP="00FE1760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Terminológia: orgán štátnej moci, orgán verejnej moci, štátne inštitúcie</w:t>
      </w:r>
      <w:r>
        <w:rPr>
          <w:rFonts w:ascii="Times New Roman" w:hAnsi="Times New Roman"/>
          <w:sz w:val="24"/>
          <w:szCs w:val="24"/>
        </w:rPr>
        <w:t>...</w:t>
      </w:r>
    </w:p>
    <w:p w:rsidR="000A00F2" w:rsidRPr="009A21E2" w:rsidRDefault="000A00F2" w:rsidP="00FE1760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Personálny substrát štátnej moci</w:t>
      </w:r>
    </w:p>
    <w:p w:rsidR="000A00F2" w:rsidRPr="009A21E2" w:rsidRDefault="000A00F2" w:rsidP="00FE1760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Systémy štátnej služby</w:t>
      </w:r>
    </w:p>
    <w:p w:rsidR="000A00F2" w:rsidRPr="009A21E2" w:rsidRDefault="000A00F2" w:rsidP="00FE1760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A21E2">
        <w:rPr>
          <w:rFonts w:ascii="Times New Roman" w:hAnsi="Times New Roman"/>
          <w:sz w:val="24"/>
          <w:szCs w:val="24"/>
        </w:rPr>
        <w:t>Klasifikácia štátnym orgánov</w:t>
      </w:r>
    </w:p>
    <w:p w:rsidR="000A00F2" w:rsidRPr="009A21E2" w:rsidRDefault="000A00F2" w:rsidP="00FE1760">
      <w:pPr>
        <w:spacing w:after="0"/>
        <w:rPr>
          <w:rFonts w:ascii="Times New Roman" w:hAnsi="Times New Roman"/>
          <w:sz w:val="24"/>
          <w:szCs w:val="24"/>
        </w:rPr>
      </w:pPr>
    </w:p>
    <w:p w:rsidR="000A00F2" w:rsidRPr="00DF2E8E" w:rsidRDefault="00FE1760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Zákonodarná moc</w:t>
      </w:r>
      <w:r w:rsidR="000A00F2" w:rsidRPr="00DF2E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parlament</w:t>
      </w:r>
    </w:p>
    <w:p w:rsidR="00FE1760" w:rsidRDefault="00FE1760" w:rsidP="00FE1760">
      <w:pPr>
        <w:pStyle w:val="Odsekzoznamu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Parlament ako reprezentant ľudu</w:t>
      </w:r>
    </w:p>
    <w:p w:rsidR="000A00F2" w:rsidRDefault="00FE1760" w:rsidP="00FE1760">
      <w:pPr>
        <w:pStyle w:val="Odsekzoznamu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Právomoci parlamentu</w:t>
      </w:r>
    </w:p>
    <w:p w:rsidR="00FE1760" w:rsidRDefault="00FE1760" w:rsidP="00FE1760">
      <w:pPr>
        <w:pStyle w:val="Odsekzoznamu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Štruktúra parlamentu</w:t>
      </w:r>
    </w:p>
    <w:p w:rsidR="00FE1760" w:rsidRDefault="00FE1760" w:rsidP="00FE1760">
      <w:pPr>
        <w:pStyle w:val="Odsekzoznamu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Politická kultúra</w:t>
      </w:r>
    </w:p>
    <w:p w:rsidR="00FE1760" w:rsidRPr="00FE1760" w:rsidRDefault="00FE1760" w:rsidP="00FE1760">
      <w:pPr>
        <w:spacing w:after="0"/>
        <w:rPr>
          <w:rFonts w:ascii="Times New Roman" w:hAnsi="Times New Roman"/>
          <w:sz w:val="24"/>
          <w:szCs w:val="24"/>
        </w:rPr>
      </w:pPr>
    </w:p>
    <w:p w:rsidR="00FE1760" w:rsidRPr="00FE1760" w:rsidRDefault="00FE1760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E1760">
        <w:rPr>
          <w:rFonts w:ascii="Times New Roman" w:hAnsi="Times New Roman"/>
          <w:b/>
          <w:sz w:val="24"/>
          <w:szCs w:val="24"/>
        </w:rPr>
        <w:t>Súdna moc</w:t>
      </w:r>
    </w:p>
    <w:p w:rsidR="00FE1760" w:rsidRPr="00FE1760" w:rsidRDefault="00FE1760" w:rsidP="00FE1760">
      <w:pPr>
        <w:pStyle w:val="Odsekzoznamu"/>
        <w:numPr>
          <w:ilvl w:val="1"/>
          <w:numId w:val="14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FE1760">
        <w:rPr>
          <w:rFonts w:ascii="Times New Roman" w:hAnsi="Times New Roman"/>
          <w:sz w:val="24"/>
          <w:szCs w:val="24"/>
        </w:rPr>
        <w:t>Opodstatnenie súdnej moci</w:t>
      </w:r>
    </w:p>
    <w:p w:rsidR="00FE1760" w:rsidRPr="00FE1760" w:rsidRDefault="00FE1760" w:rsidP="00FE1760">
      <w:pPr>
        <w:pStyle w:val="Odsekzoznamu"/>
        <w:numPr>
          <w:ilvl w:val="1"/>
          <w:numId w:val="14"/>
        </w:numPr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Právomoc</w:t>
      </w:r>
      <w:r w:rsidRPr="00FE1760">
        <w:rPr>
          <w:rFonts w:ascii="Times New Roman" w:hAnsi="Times New Roman"/>
          <w:sz w:val="24"/>
          <w:szCs w:val="24"/>
        </w:rPr>
        <w:t xml:space="preserve"> súdov</w:t>
      </w:r>
    </w:p>
    <w:p w:rsidR="00FE1760" w:rsidRPr="00FE1760" w:rsidRDefault="00FE1760" w:rsidP="00FE1760">
      <w:pPr>
        <w:pStyle w:val="Odsekzoznamu"/>
        <w:numPr>
          <w:ilvl w:val="1"/>
          <w:numId w:val="14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FE1760">
        <w:rPr>
          <w:rFonts w:ascii="Times New Roman" w:hAnsi="Times New Roman"/>
          <w:sz w:val="24"/>
          <w:szCs w:val="24"/>
        </w:rPr>
        <w:t>Štruktúra súdnej moci</w:t>
      </w:r>
    </w:p>
    <w:p w:rsidR="000A00F2" w:rsidRPr="009A21E2" w:rsidRDefault="000A00F2" w:rsidP="00FE1760">
      <w:pPr>
        <w:spacing w:after="0"/>
        <w:rPr>
          <w:rFonts w:ascii="Times New Roman" w:hAnsi="Times New Roman"/>
          <w:sz w:val="24"/>
          <w:szCs w:val="24"/>
        </w:rPr>
      </w:pPr>
    </w:p>
    <w:p w:rsidR="000A00F2" w:rsidRPr="00DF2E8E" w:rsidRDefault="00FE1760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Výkonná moc</w:t>
      </w:r>
    </w:p>
    <w:p w:rsidR="000A00F2" w:rsidRDefault="000A00F2" w:rsidP="00FE1760">
      <w:pPr>
        <w:pStyle w:val="Odsekzoznamu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Významy termínu „vláda“</w:t>
      </w:r>
    </w:p>
    <w:p w:rsidR="000A00F2" w:rsidRDefault="000A00F2" w:rsidP="00FE1760">
      <w:pPr>
        <w:pStyle w:val="Odsekzoznamu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Špecifiká právomocí a kompetencií orgánov výkonnej moci</w:t>
      </w:r>
    </w:p>
    <w:p w:rsidR="000A00F2" w:rsidRDefault="000A00F2" w:rsidP="00FE1760">
      <w:pPr>
        <w:pStyle w:val="Odsekzoznamu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Postavenie prezidenta v parlamentarizme</w:t>
      </w:r>
    </w:p>
    <w:p w:rsidR="000A00F2" w:rsidRPr="00FE1760" w:rsidRDefault="000A00F2" w:rsidP="00FE1760">
      <w:pPr>
        <w:pStyle w:val="Odsekzoznamu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Štátne orgány </w:t>
      </w:r>
      <w:proofErr w:type="spellStart"/>
      <w:r w:rsidRPr="00576634">
        <w:rPr>
          <w:rFonts w:ascii="Times New Roman" w:hAnsi="Times New Roman"/>
          <w:i/>
          <w:sz w:val="24"/>
          <w:szCs w:val="24"/>
        </w:rPr>
        <w:t>sui</w:t>
      </w:r>
      <w:proofErr w:type="spellEnd"/>
      <w:r w:rsidRPr="005766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6634">
        <w:rPr>
          <w:rFonts w:ascii="Times New Roman" w:hAnsi="Times New Roman"/>
          <w:i/>
          <w:sz w:val="24"/>
          <w:szCs w:val="24"/>
        </w:rPr>
        <w:t>generis</w:t>
      </w:r>
      <w:proofErr w:type="spellEnd"/>
    </w:p>
    <w:p w:rsidR="000A00F2" w:rsidRPr="000A00F2" w:rsidRDefault="000A00F2" w:rsidP="00FE1760">
      <w:pPr>
        <w:pStyle w:val="Odsekzoznamu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0A00F2" w:rsidRPr="000A00F2" w:rsidRDefault="000A00F2" w:rsidP="00FE1760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0A00F2">
        <w:rPr>
          <w:rFonts w:ascii="Times New Roman" w:hAnsi="Times New Roman"/>
          <w:b/>
          <w:sz w:val="24"/>
          <w:szCs w:val="24"/>
        </w:rPr>
        <w:t>Repetitórium</w:t>
      </w:r>
      <w:proofErr w:type="spellEnd"/>
    </w:p>
    <w:p w:rsidR="000A00F2" w:rsidRPr="0074412D" w:rsidRDefault="000A00F2" w:rsidP="00FE1760">
      <w:pPr>
        <w:spacing w:after="0"/>
      </w:pPr>
    </w:p>
    <w:p w:rsidR="000A00F2" w:rsidRDefault="000A00F2" w:rsidP="00FE1760">
      <w:pPr>
        <w:spacing w:after="0"/>
        <w:rPr>
          <w:rFonts w:ascii="Times New Roman" w:hAnsi="Times New Roman"/>
          <w:sz w:val="24"/>
          <w:szCs w:val="24"/>
        </w:rPr>
      </w:pPr>
    </w:p>
    <w:p w:rsidR="00734EB9" w:rsidRPr="000A00F2" w:rsidRDefault="00734EB9" w:rsidP="00FE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E1ACC" w:rsidRPr="0074412D" w:rsidRDefault="007E1ACC" w:rsidP="00FE1760">
      <w:pPr>
        <w:spacing w:after="0"/>
      </w:pPr>
    </w:p>
    <w:sectPr w:rsidR="007E1ACC" w:rsidRPr="0074412D" w:rsidSect="000A00F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78" w:rsidRDefault="00024678" w:rsidP="000A00F2">
      <w:pPr>
        <w:spacing w:after="0" w:line="240" w:lineRule="auto"/>
      </w:pPr>
      <w:r>
        <w:separator/>
      </w:r>
    </w:p>
  </w:endnote>
  <w:endnote w:type="continuationSeparator" w:id="0">
    <w:p w:rsidR="00024678" w:rsidRDefault="00024678" w:rsidP="000A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78" w:rsidRDefault="00024678" w:rsidP="000A00F2">
      <w:pPr>
        <w:spacing w:after="0" w:line="240" w:lineRule="auto"/>
      </w:pPr>
      <w:r>
        <w:separator/>
      </w:r>
    </w:p>
  </w:footnote>
  <w:footnote w:type="continuationSeparator" w:id="0">
    <w:p w:rsidR="00024678" w:rsidRDefault="00024678" w:rsidP="000A00F2">
      <w:pPr>
        <w:spacing w:after="0" w:line="240" w:lineRule="auto"/>
      </w:pPr>
      <w:r>
        <w:continuationSeparator/>
      </w:r>
    </w:p>
  </w:footnote>
  <w:footnote w:id="1">
    <w:p w:rsidR="00B83962" w:rsidRPr="00B83962" w:rsidRDefault="00B83962">
      <w:pPr>
        <w:pStyle w:val="Textpoznmkypodiarou"/>
        <w:rPr>
          <w:rFonts w:ascii="Times New Roman" w:hAnsi="Times New Roman"/>
        </w:rPr>
      </w:pPr>
      <w:r w:rsidRPr="00B83962">
        <w:rPr>
          <w:rStyle w:val="Odkaznapoznmkupodiarou"/>
          <w:rFonts w:ascii="Times New Roman" w:hAnsi="Times New Roman"/>
        </w:rPr>
        <w:footnoteRef/>
      </w:r>
      <w:r w:rsidRPr="00B83962">
        <w:rPr>
          <w:rFonts w:ascii="Times New Roman" w:hAnsi="Times New Roman"/>
        </w:rPr>
        <w:t xml:space="preserve"> V rámci denného štúdia bude každý týždeň </w:t>
      </w:r>
      <w:proofErr w:type="spellStart"/>
      <w:r w:rsidRPr="00B83962">
        <w:rPr>
          <w:rFonts w:ascii="Times New Roman" w:hAnsi="Times New Roman"/>
        </w:rPr>
        <w:t>odprednášaná</w:t>
      </w:r>
      <w:proofErr w:type="spellEnd"/>
      <w:r w:rsidRPr="00B83962">
        <w:rPr>
          <w:rFonts w:ascii="Times New Roman" w:hAnsi="Times New Roman"/>
        </w:rPr>
        <w:t xml:space="preserve"> jedna téma. V externom štúdiu </w:t>
      </w:r>
      <w:r w:rsidR="00642002">
        <w:rPr>
          <w:rFonts w:ascii="Times New Roman" w:hAnsi="Times New Roman"/>
        </w:rPr>
        <w:t xml:space="preserve">je harmonogram prednášok prispôsobený </w:t>
      </w:r>
      <w:r w:rsidRPr="00B83962">
        <w:rPr>
          <w:rFonts w:ascii="Times New Roman" w:hAnsi="Times New Roman"/>
        </w:rPr>
        <w:t xml:space="preserve">aktuálnemu rozvrhu pre externé štúdium. </w:t>
      </w:r>
    </w:p>
    <w:p w:rsidR="00B83962" w:rsidRDefault="00B83962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CE4"/>
    <w:multiLevelType w:val="hybridMultilevel"/>
    <w:tmpl w:val="BF1C21A6"/>
    <w:lvl w:ilvl="0" w:tplc="8CB0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D60E2"/>
    <w:multiLevelType w:val="hybridMultilevel"/>
    <w:tmpl w:val="C0BC9E80"/>
    <w:lvl w:ilvl="0" w:tplc="72022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65B5C"/>
    <w:multiLevelType w:val="hybridMultilevel"/>
    <w:tmpl w:val="7040C41E"/>
    <w:lvl w:ilvl="0" w:tplc="77149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F1EEF"/>
    <w:multiLevelType w:val="hybridMultilevel"/>
    <w:tmpl w:val="1BCEF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7207F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D6C18"/>
    <w:multiLevelType w:val="hybridMultilevel"/>
    <w:tmpl w:val="FDC4FE8C"/>
    <w:lvl w:ilvl="0" w:tplc="E7821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F1DA6"/>
    <w:multiLevelType w:val="hybridMultilevel"/>
    <w:tmpl w:val="4984D774"/>
    <w:lvl w:ilvl="0" w:tplc="B986C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C34298"/>
    <w:multiLevelType w:val="hybridMultilevel"/>
    <w:tmpl w:val="1CBEEAA8"/>
    <w:lvl w:ilvl="0" w:tplc="E2743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8671A"/>
    <w:multiLevelType w:val="hybridMultilevel"/>
    <w:tmpl w:val="24FC3124"/>
    <w:lvl w:ilvl="0" w:tplc="43F2E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60171"/>
    <w:multiLevelType w:val="hybridMultilevel"/>
    <w:tmpl w:val="51E89A94"/>
    <w:lvl w:ilvl="0" w:tplc="AA8C2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DA5785"/>
    <w:multiLevelType w:val="hybridMultilevel"/>
    <w:tmpl w:val="D754475C"/>
    <w:lvl w:ilvl="0" w:tplc="09127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BB61E7"/>
    <w:multiLevelType w:val="hybridMultilevel"/>
    <w:tmpl w:val="1DEA02E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063575"/>
    <w:multiLevelType w:val="hybridMultilevel"/>
    <w:tmpl w:val="F328E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17207F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B12ED"/>
    <w:multiLevelType w:val="hybridMultilevel"/>
    <w:tmpl w:val="B520263A"/>
    <w:lvl w:ilvl="0" w:tplc="572CC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FB7622"/>
    <w:multiLevelType w:val="hybridMultilevel"/>
    <w:tmpl w:val="F6EC5A7A"/>
    <w:lvl w:ilvl="0" w:tplc="AF18D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NjMwMTcxMzQzsDRV0lEKTi0uzszPAymwrAUAoSFnYiwAAAA="/>
  </w:docVars>
  <w:rsids>
    <w:rsidRoot w:val="00734EB9"/>
    <w:rsid w:val="00024678"/>
    <w:rsid w:val="0005113D"/>
    <w:rsid w:val="00053990"/>
    <w:rsid w:val="000A00F2"/>
    <w:rsid w:val="002B5BC8"/>
    <w:rsid w:val="002C5762"/>
    <w:rsid w:val="00430FED"/>
    <w:rsid w:val="00576428"/>
    <w:rsid w:val="00577979"/>
    <w:rsid w:val="005C34FB"/>
    <w:rsid w:val="00603CCA"/>
    <w:rsid w:val="00642002"/>
    <w:rsid w:val="00730787"/>
    <w:rsid w:val="00734EB9"/>
    <w:rsid w:val="0074412D"/>
    <w:rsid w:val="007E1ACC"/>
    <w:rsid w:val="00B83962"/>
    <w:rsid w:val="00BD4C66"/>
    <w:rsid w:val="00C137A1"/>
    <w:rsid w:val="00E27C82"/>
    <w:rsid w:val="00F71E3F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EB9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00F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00F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00F2"/>
    <w:rPr>
      <w:rFonts w:ascii="Calibri" w:eastAsia="Calibri" w:hAnsi="Calibri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00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EB9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00F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00F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00F2"/>
    <w:rPr>
      <w:rFonts w:ascii="Calibri" w:eastAsia="Calibri" w:hAnsi="Calibri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0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7A38-16E2-4203-9F1F-250F38B1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12</cp:revision>
  <dcterms:created xsi:type="dcterms:W3CDTF">2018-09-18T09:20:00Z</dcterms:created>
  <dcterms:modified xsi:type="dcterms:W3CDTF">2019-09-09T07:22:00Z</dcterms:modified>
</cp:coreProperties>
</file>