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5B" w:rsidRPr="00526427" w:rsidRDefault="00EA0642" w:rsidP="008E5A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</w:t>
      </w:r>
      <w:r w:rsidR="008E5A5B" w:rsidRPr="00526427">
        <w:rPr>
          <w:rFonts w:ascii="Times New Roman" w:hAnsi="Times New Roman"/>
          <w:b/>
          <w:sz w:val="24"/>
          <w:szCs w:val="24"/>
        </w:rPr>
        <w:t xml:space="preserve"> na predmet Ústavné právo II</w:t>
      </w:r>
    </w:p>
    <w:p w:rsidR="008E5A5B" w:rsidRDefault="00E10AA5" w:rsidP="008E5A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letný</w:t>
      </w:r>
      <w:r w:rsidR="008E5A5B" w:rsidRPr="00526427">
        <w:rPr>
          <w:rFonts w:ascii="Times New Roman" w:hAnsi="Times New Roman"/>
          <w:b/>
          <w:sz w:val="24"/>
          <w:szCs w:val="24"/>
        </w:rPr>
        <w:t xml:space="preserve"> semester 201</w:t>
      </w:r>
      <w:r w:rsidR="008E5A5B">
        <w:rPr>
          <w:rFonts w:ascii="Times New Roman" w:hAnsi="Times New Roman"/>
          <w:b/>
          <w:sz w:val="24"/>
          <w:szCs w:val="24"/>
        </w:rPr>
        <w:t>9</w:t>
      </w:r>
      <w:r w:rsidR="008E5A5B" w:rsidRPr="00526427">
        <w:rPr>
          <w:rFonts w:ascii="Times New Roman" w:hAnsi="Times New Roman"/>
          <w:b/>
          <w:sz w:val="24"/>
          <w:szCs w:val="24"/>
        </w:rPr>
        <w:t>/</w:t>
      </w:r>
      <w:r w:rsidR="008E5A5B">
        <w:rPr>
          <w:rFonts w:ascii="Times New Roman" w:hAnsi="Times New Roman"/>
          <w:b/>
          <w:sz w:val="24"/>
          <w:szCs w:val="24"/>
        </w:rPr>
        <w:t>2020</w:t>
      </w:r>
    </w:p>
    <w:p w:rsidR="008E5A5B" w:rsidRPr="00EE59DD" w:rsidRDefault="008E5A5B" w:rsidP="008E5A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D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E59DD">
        <w:rPr>
          <w:rFonts w:ascii="Times New Roman" w:hAnsi="Times New Roman"/>
          <w:b/>
          <w:sz w:val="24"/>
          <w:szCs w:val="24"/>
        </w:rPr>
        <w:t>Berdisová</w:t>
      </w:r>
      <w:proofErr w:type="spellEnd"/>
      <w:r w:rsidRPr="00EE59DD">
        <w:rPr>
          <w:rFonts w:ascii="Times New Roman" w:hAnsi="Times New Roman"/>
          <w:b/>
          <w:sz w:val="24"/>
          <w:szCs w:val="24"/>
        </w:rPr>
        <w:t xml:space="preserve">, </w:t>
      </w:r>
      <w:r w:rsidR="00E10AA5">
        <w:rPr>
          <w:rFonts w:ascii="Times New Roman" w:hAnsi="Times New Roman"/>
          <w:b/>
          <w:sz w:val="24"/>
          <w:szCs w:val="24"/>
        </w:rPr>
        <w:t xml:space="preserve">Kuklová, </w:t>
      </w:r>
      <w:proofErr w:type="spellStart"/>
      <w:r w:rsidRPr="00EE59DD">
        <w:rPr>
          <w:rFonts w:ascii="Times New Roman" w:hAnsi="Times New Roman"/>
          <w:b/>
          <w:sz w:val="24"/>
          <w:szCs w:val="24"/>
        </w:rPr>
        <w:t>Kyja</w:t>
      </w:r>
      <w:r w:rsidR="00E10AA5">
        <w:rPr>
          <w:rFonts w:ascii="Times New Roman" w:hAnsi="Times New Roman"/>
          <w:b/>
          <w:sz w:val="24"/>
          <w:szCs w:val="24"/>
        </w:rPr>
        <w:t>c</w:t>
      </w:r>
      <w:proofErr w:type="spellEnd"/>
      <w:r w:rsidR="00E10AA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10AA5">
        <w:rPr>
          <w:rFonts w:ascii="Times New Roman" w:hAnsi="Times New Roman"/>
          <w:b/>
          <w:sz w:val="24"/>
          <w:szCs w:val="24"/>
        </w:rPr>
        <w:t>Neumann</w:t>
      </w:r>
      <w:proofErr w:type="spellEnd"/>
      <w:r w:rsidRPr="00EE59DD">
        <w:rPr>
          <w:rFonts w:ascii="Times New Roman" w:hAnsi="Times New Roman"/>
          <w:b/>
          <w:sz w:val="24"/>
          <w:szCs w:val="24"/>
        </w:rPr>
        <w:t>)</w:t>
      </w:r>
    </w:p>
    <w:p w:rsidR="008E5A5B" w:rsidRPr="00526427" w:rsidRDefault="008E5A5B" w:rsidP="008E5A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A5B" w:rsidRDefault="00E10AA5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11</w:t>
      </w:r>
      <w:r w:rsidR="008E5A5B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="00AB5DEE">
        <w:rPr>
          <w:rFonts w:ascii="Times New Roman" w:hAnsi="Times New Roman"/>
          <w:b/>
          <w:sz w:val="24"/>
          <w:szCs w:val="24"/>
          <w:highlight w:val="lightGray"/>
        </w:rPr>
        <w:t>/12.</w:t>
      </w:r>
      <w:r w:rsidR="008E5A5B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DC12B5">
        <w:rPr>
          <w:rFonts w:ascii="Times New Roman" w:hAnsi="Times New Roman"/>
          <w:b/>
          <w:sz w:val="24"/>
          <w:szCs w:val="24"/>
          <w:highlight w:val="lightGray"/>
        </w:rPr>
        <w:t>f</w:t>
      </w:r>
      <w:r>
        <w:rPr>
          <w:rFonts w:ascii="Times New Roman" w:hAnsi="Times New Roman"/>
          <w:b/>
          <w:sz w:val="24"/>
          <w:szCs w:val="24"/>
          <w:highlight w:val="lightGray"/>
        </w:rPr>
        <w:t>ebruár</w:t>
      </w:r>
      <w:r w:rsidR="008E5A5B">
        <w:rPr>
          <w:rFonts w:ascii="Times New Roman" w:hAnsi="Times New Roman"/>
          <w:b/>
          <w:sz w:val="24"/>
          <w:szCs w:val="24"/>
          <w:highlight w:val="lightGray"/>
        </w:rPr>
        <w:t xml:space="preserve"> – Úvodná hodina</w:t>
      </w:r>
    </w:p>
    <w:p w:rsidR="008E5A5B" w:rsidRDefault="008E5A5B" w:rsidP="008E5A5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0642" w:rsidRDefault="00EA0642" w:rsidP="00EA0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Organizačná časť úvodnej hodiny:</w:t>
      </w:r>
    </w:p>
    <w:p w:rsidR="00EA0642" w:rsidRDefault="00EA0642" w:rsidP="00EA0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</w:t>
      </w:r>
      <w:r w:rsidRPr="00EA0642">
        <w:rPr>
          <w:rFonts w:ascii="Times New Roman" w:hAnsi="Times New Roman"/>
          <w:sz w:val="24"/>
          <w:szCs w:val="24"/>
          <w:u w:val="single"/>
        </w:rPr>
        <w:t>presunu zo skupín</w:t>
      </w:r>
      <w:r>
        <w:rPr>
          <w:rFonts w:ascii="Times New Roman" w:hAnsi="Times New Roman"/>
          <w:sz w:val="24"/>
          <w:szCs w:val="24"/>
        </w:rPr>
        <w:t xml:space="preserve"> v rámci seminárov sú nasledovné: </w:t>
      </w:r>
    </w:p>
    <w:p w:rsidR="00EA0642" w:rsidRPr="00EA0642" w:rsidRDefault="00EA0642" w:rsidP="00EA0642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0642">
        <w:rPr>
          <w:rFonts w:ascii="Times New Roman" w:hAnsi="Times New Roman"/>
          <w:sz w:val="24"/>
          <w:szCs w:val="24"/>
        </w:rPr>
        <w:t xml:space="preserve">Presun sa povoľuje primárne len z dôvodu prekrývania sa semináru s iným predmetom, ktorý nemožno absolvovať v iný čas. </w:t>
      </w:r>
    </w:p>
    <w:p w:rsidR="00EA0642" w:rsidRDefault="00EA0642" w:rsidP="00EA0642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0642">
        <w:rPr>
          <w:rFonts w:ascii="Times New Roman" w:hAnsi="Times New Roman"/>
          <w:sz w:val="24"/>
          <w:szCs w:val="24"/>
        </w:rPr>
        <w:t xml:space="preserve">V prípade vážnych zdravotných problémov resp. potreby napr. rehabilitácií je možný presun po predložení lekárskeho potvrdenia (vyučujúci/e si rezervujú právo toto potvrdenie overiť). V prípade chronických zdravotných </w:t>
      </w:r>
      <w:r>
        <w:rPr>
          <w:rFonts w:ascii="Times New Roman" w:hAnsi="Times New Roman"/>
          <w:sz w:val="24"/>
          <w:szCs w:val="24"/>
        </w:rPr>
        <w:t xml:space="preserve">problémov odporúčame zvážiť požiadanie o individuálny študijný plán a prípadne o možnosť vykonať skúšky mimo skúškového obdobia. </w:t>
      </w:r>
    </w:p>
    <w:p w:rsidR="00EA0642" w:rsidRDefault="00EA0642" w:rsidP="00EA0642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Presun v rámci skupín je inak možný len za výmenu – príklad: osoba A sa zo seminárnej skupiny 3 presúva do seminárnej skupiny 4, výmenou za osobu B, ktorá zo skupiny 4 prichádza do skupiny 3 (skrátený nehumánny názov tohto systému presunu je tzv. „kus za kus“).</w:t>
      </w:r>
    </w:p>
    <w:p w:rsidR="00EA0642" w:rsidRDefault="00EA0642" w:rsidP="00EA0642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Vyučujúci/e si presuny v rámci svojich vlastných skupín môžu výnimočne organizovať aj inak.</w:t>
      </w:r>
    </w:p>
    <w:p w:rsidR="00EA0642" w:rsidRPr="00EA0642" w:rsidRDefault="00EA0642" w:rsidP="00EA0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A0642" w:rsidRDefault="00EA0642" w:rsidP="00EA0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</w:t>
      </w:r>
      <w:r w:rsidRPr="00EA0642">
        <w:rPr>
          <w:rFonts w:ascii="Times New Roman" w:hAnsi="Times New Roman"/>
          <w:sz w:val="24"/>
          <w:szCs w:val="24"/>
          <w:u w:val="single"/>
        </w:rPr>
        <w:t>pripustenia ku skúške</w:t>
      </w:r>
      <w:r>
        <w:rPr>
          <w:rFonts w:ascii="Times New Roman" w:hAnsi="Times New Roman"/>
          <w:sz w:val="24"/>
          <w:szCs w:val="24"/>
        </w:rPr>
        <w:t xml:space="preserve"> sú nasledovné</w:t>
      </w:r>
      <w:r w:rsidR="00AB5DEE">
        <w:rPr>
          <w:rFonts w:ascii="Times New Roman" w:hAnsi="Times New Roman"/>
          <w:sz w:val="24"/>
          <w:szCs w:val="24"/>
        </w:rPr>
        <w:t xml:space="preserve"> (meníme podmienky absencií oproti minulému semestru)</w:t>
      </w:r>
      <w:r>
        <w:rPr>
          <w:rFonts w:ascii="Times New Roman" w:hAnsi="Times New Roman"/>
          <w:sz w:val="24"/>
          <w:szCs w:val="24"/>
        </w:rPr>
        <w:t>:</w:t>
      </w:r>
    </w:p>
    <w:p w:rsidR="00EA0642" w:rsidRDefault="00EA0642" w:rsidP="00EA0642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potrebné absolvovať semináre s tým, že sa pripravíte podľa pokynov vyučujúcich – zadania sú súčasťou tohto dokumentu. Vyučujúci/a Vám môže podľa okolností určiť aj zadanie navyše. V prípade, že sa na seminár nepripravíte podľa pokynov, vyučujúci/a môže podľa Študijného poriadku Trnavskej univerzity v Trnave, Právnickej fakulty</w:t>
      </w:r>
      <w:r w:rsidR="0006382E">
        <w:rPr>
          <w:rFonts w:ascii="Times New Roman" w:hAnsi="Times New Roman"/>
          <w:sz w:val="24"/>
          <w:szCs w:val="24"/>
        </w:rPr>
        <w:t xml:space="preserve"> v dochádzke zaznamenať Vašu neúčasť (čl. 12 ods. 6)</w:t>
      </w:r>
    </w:p>
    <w:p w:rsidR="000F053F" w:rsidRPr="00AB5DEE" w:rsidRDefault="000F053F" w:rsidP="00EA0642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Absenciu môžete mať na najviac šiestich seminároch, pričom však </w:t>
      </w:r>
      <w:r w:rsidRPr="000F053F">
        <w:rPr>
          <w:rFonts w:ascii="Times New Roman" w:hAnsi="Times New Roman"/>
          <w:b/>
          <w:bCs/>
          <w:sz w:val="24"/>
          <w:szCs w:val="24"/>
        </w:rPr>
        <w:t xml:space="preserve">štvrtú, piatu a šiestu neúčasť si musíte nahradiť. Náhradou je </w:t>
      </w:r>
      <w:r>
        <w:rPr>
          <w:rFonts w:ascii="Times New Roman" w:hAnsi="Times New Roman"/>
          <w:b/>
          <w:bCs/>
          <w:sz w:val="24"/>
          <w:szCs w:val="24"/>
        </w:rPr>
        <w:t xml:space="preserve">písomné </w:t>
      </w:r>
      <w:r w:rsidRPr="000F053F">
        <w:rPr>
          <w:rFonts w:ascii="Times New Roman" w:hAnsi="Times New Roman"/>
          <w:b/>
          <w:bCs/>
          <w:sz w:val="24"/>
          <w:szCs w:val="24"/>
        </w:rPr>
        <w:t>vypracovanie zadania zo seminára, ktorého ste sa nezúčastnili.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Takto vypracované zadania zašlete svojmu vyučujúcemu </w:t>
      </w:r>
      <w:r w:rsidRPr="000F053F">
        <w:rPr>
          <w:rFonts w:ascii="Times New Roman" w:hAnsi="Times New Roman"/>
          <w:b/>
          <w:bCs/>
          <w:sz w:val="24"/>
          <w:szCs w:val="24"/>
        </w:rPr>
        <w:t xml:space="preserve">čím skôr, najneskôr však 7 dní predtým, ako sa </w:t>
      </w:r>
      <w:r>
        <w:rPr>
          <w:rFonts w:ascii="Times New Roman" w:hAnsi="Times New Roman"/>
          <w:b/>
          <w:bCs/>
          <w:sz w:val="24"/>
          <w:szCs w:val="24"/>
        </w:rPr>
        <w:t>budete chcieť</w:t>
      </w:r>
      <w:r w:rsidRPr="000F053F">
        <w:rPr>
          <w:rFonts w:ascii="Times New Roman" w:hAnsi="Times New Roman"/>
          <w:b/>
          <w:bCs/>
          <w:sz w:val="24"/>
          <w:szCs w:val="24"/>
        </w:rPr>
        <w:t xml:space="preserve"> zúčastniť skúšky</w:t>
      </w:r>
      <w:r>
        <w:rPr>
          <w:rFonts w:ascii="Times New Roman" w:hAnsi="Times New Roman"/>
          <w:sz w:val="24"/>
          <w:szCs w:val="24"/>
        </w:rPr>
        <w:t>. Zadanie musí byť vypracované korektne, dostatočne podrobne a musí uvádzať zdroje, s ktorými pracuje. Vyučujúci</w:t>
      </w:r>
      <w:r w:rsidR="00AB5DEE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Vami vypracovan</w:t>
      </w:r>
      <w:r w:rsidR="00AB5DEE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náhrady skontroluje a dá vám spätnú väzbu tak, že buď určí, že vypracovanie náhrady je dostatočné, alebo je potrebné ho doplniť/zmeniť. V prípade nedostatočného zadania sa skúšky nemôžete zúčastniť. Výrazne teda odporúčame, aby ste náhrady posielali čím skôr po vymeškanej hodine, aby ste mali dostatočný čas na prípadné prepracovanie zadania.</w:t>
      </w:r>
    </w:p>
    <w:p w:rsidR="00AB5DEE" w:rsidRPr="000F053F" w:rsidRDefault="00AB5DEE" w:rsidP="00EA0642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ak sa z vážnych dôvodov nemôžete zúčastniť Vášho seminára, ale viete sa zúčastniť napr. neskoršieho seminára v rovnaký deň (resp. týždeň), o takúto možnosť môžete požiadať svojho vyučujúceho. Ak druhý vyučujúci, na ktorého seminár idete, potvrdí písomne Vašu účasť, nebude Vám zaznamenaná absencia.</w:t>
      </w:r>
    </w:p>
    <w:p w:rsidR="00EA0642" w:rsidRDefault="00EA0642" w:rsidP="00EA06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0AA5" w:rsidRDefault="00E10AA5" w:rsidP="00AB5DE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úvodnej hodine skúsime reflektovať poznatky z minulého semestra</w:t>
      </w:r>
      <w:r w:rsidR="00AB5DEE">
        <w:rPr>
          <w:rFonts w:ascii="Times New Roman" w:hAnsi="Times New Roman"/>
          <w:sz w:val="24"/>
          <w:szCs w:val="24"/>
        </w:rPr>
        <w:t>.</w:t>
      </w:r>
    </w:p>
    <w:p w:rsidR="00AB5DEE" w:rsidRDefault="00AB5DEE" w:rsidP="008E5A5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A5B" w:rsidRDefault="00AB5DEE" w:rsidP="008E5A5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vypracovanie zadaní V</w:t>
      </w:r>
      <w:r w:rsidR="008E5A5B">
        <w:rPr>
          <w:rFonts w:ascii="Times New Roman" w:hAnsi="Times New Roman"/>
          <w:sz w:val="24"/>
          <w:szCs w:val="24"/>
        </w:rPr>
        <w:t xml:space="preserve">ám </w:t>
      </w:r>
      <w:r>
        <w:rPr>
          <w:rFonts w:ascii="Times New Roman" w:hAnsi="Times New Roman"/>
          <w:sz w:val="24"/>
          <w:szCs w:val="24"/>
        </w:rPr>
        <w:t xml:space="preserve">poskytneme </w:t>
      </w:r>
      <w:r w:rsidR="008E5A5B">
        <w:rPr>
          <w:rFonts w:ascii="Times New Roman" w:hAnsi="Times New Roman"/>
          <w:sz w:val="24"/>
          <w:szCs w:val="24"/>
        </w:rPr>
        <w:t>skrátené rozhodnutia Ústavného súdu SR</w:t>
      </w:r>
      <w:r>
        <w:rPr>
          <w:rFonts w:ascii="Times New Roman" w:hAnsi="Times New Roman"/>
          <w:sz w:val="24"/>
          <w:szCs w:val="24"/>
        </w:rPr>
        <w:t xml:space="preserve"> rovnako</w:t>
      </w:r>
      <w:r w:rsidR="008E5A5B">
        <w:rPr>
          <w:rFonts w:ascii="Times New Roman" w:hAnsi="Times New Roman"/>
          <w:sz w:val="24"/>
          <w:szCs w:val="24"/>
        </w:rPr>
        <w:t xml:space="preserve"> ako v minulom semestri. </w:t>
      </w:r>
    </w:p>
    <w:p w:rsidR="00AB5DEE" w:rsidRDefault="00AB5DEE" w:rsidP="008E5A5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spacing w:after="0" w:line="276" w:lineRule="auto"/>
        <w:ind w:firstLine="708"/>
        <w:jc w:val="both"/>
        <w:rPr>
          <w:rFonts w:ascii="Times New Roman" w:eastAsia="Times New Roman" w:hAnsi="Times New Roman" w:cs="Garamond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 pre opakovanie, ešte raz jedna pomôcka k tomu, ako čítať rozhodnutia ÚS:</w:t>
      </w:r>
    </w:p>
    <w:p w:rsidR="008E5A5B" w:rsidRPr="00862FF9" w:rsidRDefault="008E5A5B" w:rsidP="008E5A5B">
      <w:pPr>
        <w:pStyle w:val="Odsekzoznamu1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862FF9">
        <w:rPr>
          <w:rFonts w:ascii="Times New Roman" w:hAnsi="Times New Roman"/>
          <w:sz w:val="24"/>
          <w:szCs w:val="24"/>
          <w:lang w:val="sk-SK"/>
        </w:rPr>
        <w:t xml:space="preserve">Ústavný súd SR rozhoduje buď vo forme senátu, alebo vo forme pléna. Podľa spisovej značky rozhodnutia je možné túto formu ľahko určiť. Ak spisová značka (skratka </w:t>
      </w:r>
      <w:proofErr w:type="spellStart"/>
      <w:r w:rsidRPr="00862FF9">
        <w:rPr>
          <w:rFonts w:ascii="Times New Roman" w:hAnsi="Times New Roman"/>
          <w:sz w:val="24"/>
          <w:szCs w:val="24"/>
          <w:lang w:val="sk-SK"/>
        </w:rPr>
        <w:t>sp</w:t>
      </w:r>
      <w:proofErr w:type="spellEnd"/>
      <w:r w:rsidRPr="00862FF9">
        <w:rPr>
          <w:rFonts w:ascii="Times New Roman" w:hAnsi="Times New Roman"/>
          <w:sz w:val="24"/>
          <w:szCs w:val="24"/>
          <w:lang w:val="sk-SK"/>
        </w:rPr>
        <w:t>. zn.) začína písmenami „PL.“, rozhodlo plénum, ak číslicami I., II., III. alebo IV., rozhodol príslušný senát (buď prvý, druhý, tretí</w:t>
      </w:r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862FF9">
        <w:rPr>
          <w:rFonts w:ascii="Times New Roman" w:hAnsi="Times New Roman"/>
          <w:sz w:val="24"/>
          <w:szCs w:val="24"/>
          <w:lang w:val="sk-SK"/>
        </w:rPr>
        <w:t>alebo štvrtý). Ústavný súd zriaďuje senáty rozvrhom práce a v situácii nie plnej obsadenosti súdu môže byť počet senátov nižší.</w:t>
      </w:r>
      <w:r w:rsidRPr="00862FF9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1"/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Spisová značka „</w:t>
      </w:r>
      <w:proofErr w:type="spellStart"/>
      <w:r w:rsidRPr="00862FF9">
        <w:rPr>
          <w:rFonts w:ascii="Times New Roman" w:hAnsi="Times New Roman"/>
          <w:sz w:val="24"/>
          <w:szCs w:val="24"/>
          <w:lang w:val="sk-SK"/>
        </w:rPr>
        <w:t>PLz</w:t>
      </w:r>
      <w:proofErr w:type="spellEnd"/>
      <w:r w:rsidRPr="00862FF9">
        <w:rPr>
          <w:rFonts w:ascii="Times New Roman" w:hAnsi="Times New Roman"/>
          <w:sz w:val="24"/>
          <w:szCs w:val="24"/>
          <w:lang w:val="sk-SK"/>
        </w:rPr>
        <w:t>. ÚS“ označuje rozhodnutia pléna, ktorými sa zjednocuje odlišný názor senátov a spisová značka „</w:t>
      </w:r>
      <w:proofErr w:type="spellStart"/>
      <w:r w:rsidRPr="00862FF9">
        <w:rPr>
          <w:rFonts w:ascii="Times New Roman" w:hAnsi="Times New Roman"/>
          <w:sz w:val="24"/>
          <w:szCs w:val="24"/>
          <w:lang w:val="sk-SK"/>
        </w:rPr>
        <w:t>PLs</w:t>
      </w:r>
      <w:proofErr w:type="spellEnd"/>
      <w:r w:rsidRPr="00862FF9">
        <w:rPr>
          <w:rFonts w:ascii="Times New Roman" w:hAnsi="Times New Roman"/>
          <w:sz w:val="24"/>
          <w:szCs w:val="24"/>
          <w:lang w:val="sk-SK"/>
        </w:rPr>
        <w:t>. ÚS“ označuje rozhodnutia pléna, ktorými sa spája (z rozličných dôvodov) viacero vecí na jedno konanie.</w:t>
      </w:r>
    </w:p>
    <w:p w:rsidR="008E5A5B" w:rsidRPr="00862FF9" w:rsidRDefault="008E5A5B" w:rsidP="008E5A5B">
      <w:pPr>
        <w:pStyle w:val="Odsekzoznamu1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862FF9">
        <w:rPr>
          <w:rFonts w:ascii="Times New Roman" w:hAnsi="Times New Roman"/>
          <w:sz w:val="24"/>
          <w:szCs w:val="24"/>
          <w:lang w:val="sk-SK"/>
        </w:rPr>
        <w:t>Ústavný súd v minulosti v záhlaví rozhodnutí neuvádzal mená sudcov, ktorí vec rozhodovali. V ostatnom čase však už pri senátnych i plenárnych veciach uvádza nielen mená sudcov, ktorí prípad rozhodujú, ale často uvedie aj to, kto mal prípad pridelený ako sudca spravodajca. Sudca spravodajca, ako priblížime neskôr, prípad spracováva a predkladá plénu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resp. senátu, pričom často píše aj väčšinové rozhodnutie pléna.</w:t>
      </w:r>
    </w:p>
    <w:p w:rsidR="008E5A5B" w:rsidRPr="00862FF9" w:rsidRDefault="008E5A5B" w:rsidP="008E5A5B">
      <w:pPr>
        <w:pStyle w:val="Odsekzoznamu1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862FF9">
        <w:rPr>
          <w:rFonts w:ascii="Times New Roman" w:hAnsi="Times New Roman"/>
          <w:sz w:val="24"/>
          <w:szCs w:val="24"/>
          <w:lang w:val="sk-SK"/>
        </w:rPr>
        <w:t>Pre rýchlu orientáciu v rozhodnutiach ústavného súdu je tiež vhodné poznať štruktúru týchto rozhodnutí, ktorá je viac-menej jednotná. Ústavný súd v úvode rozhodnutia po jeho záhlaví uvádza výrok, ktorý vo zvyšku rozhodnutia odôvodňuje. V úvode odôvodnenia sa niekedy nachádza krátky opis základnej otázky prípadu, teda akoby predmet sporu. Následne, v prvej časti rozhodnutia, ústavný súd sumarizuje, prípadne úplne o</w:t>
      </w:r>
      <w:r>
        <w:rPr>
          <w:rFonts w:ascii="Times New Roman" w:hAnsi="Times New Roman"/>
          <w:sz w:val="24"/>
          <w:szCs w:val="24"/>
          <w:lang w:val="sk-SK"/>
        </w:rPr>
        <w:t>d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kopíruje návrh a argumentáciu navrhovateľa, názor toho, proti komu návrh smeruje, prípadne stanovisko iných zákonom ustanovených účastníkov konania, vedľajšieho účastníka konania, ak vo veci figuruje, ako aj stanoviská ďalších subjektov, o ktorých tak ustanovuje zákon. V druhej časti rozhodnutia ústavný súd zvyčajne najprv sumarizuje právnu úpravu relevantnú pre rozhodnutie veci, a to aj čo sa týka právnych noriem všeobecne zakladajúcich jeho pôsobnosť a právomoc, aj čo sa týka právnych noriem aplikovateľných špecificky v danom prípade. Nasleduje zhrnutie podstatných skutkových okolností prípadu a úvahy ústavného súdu smerujúce k rozhodnutiu veci a samotné odôvodňovanie rozhodnutia. Niekedy toto odôvodňovanie súd z dôvodu prehľadnosti rozdelí do samostatných častí, a tak druhú časť rozhodnutia tvoria východiská rozhodnutia a tretia časť je ich </w:t>
      </w:r>
      <w:proofErr w:type="spellStart"/>
      <w:r w:rsidRPr="00862FF9">
        <w:rPr>
          <w:rFonts w:ascii="Times New Roman" w:hAnsi="Times New Roman"/>
          <w:sz w:val="24"/>
          <w:szCs w:val="24"/>
          <w:lang w:val="sk-SK"/>
        </w:rPr>
        <w:t>precizáciou</w:t>
      </w:r>
      <w:proofErr w:type="spellEnd"/>
      <w:r w:rsidRPr="00862FF9">
        <w:rPr>
          <w:rFonts w:ascii="Times New Roman" w:hAnsi="Times New Roman"/>
          <w:sz w:val="24"/>
          <w:szCs w:val="24"/>
          <w:lang w:val="sk-SK"/>
        </w:rPr>
        <w:t xml:space="preserve"> pre konkrétny prípad. Záverečnú časť rozhodnutia tvorí informácia o priznaní náhrady trov konania, o priznaní primeraného finančného zadosťučinenia, ak ho súd vzhľadom na predmet konania priznáva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a o možnosti podať opravný prostriedok. V prípade možných pochybností o účinkoch daného rozhodnutia sa uvedie aj informácia o nich. Samozrejme, pri </w:t>
      </w:r>
      <w:r w:rsidRPr="00862FF9">
        <w:rPr>
          <w:rFonts w:ascii="Times New Roman" w:hAnsi="Times New Roman"/>
          <w:sz w:val="24"/>
          <w:szCs w:val="24"/>
          <w:lang w:val="sk-SK"/>
        </w:rPr>
        <w:lastRenderedPageBreak/>
        <w:t>špecifických veciach, napr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prieskum súladu rozsiahlych noviel s ústavou, môžeme nájsť aj viac štruktúrované rozhodnutia. Po vzore iných súdov už aj Ústavný súd SR pravidelne rozdeľuje rozhodnutia do akýchsi bodov, ktoré obsahujú ucelenú myšlienku.</w:t>
      </w:r>
    </w:p>
    <w:p w:rsidR="008E5A5B" w:rsidRPr="00862FF9" w:rsidRDefault="008E5A5B" w:rsidP="008E5A5B">
      <w:pPr>
        <w:pStyle w:val="Odsekzoznamu1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862FF9">
        <w:rPr>
          <w:rFonts w:ascii="Times New Roman" w:hAnsi="Times New Roman"/>
          <w:sz w:val="24"/>
          <w:szCs w:val="24"/>
          <w:lang w:val="sk-SK"/>
        </w:rPr>
        <w:t>Ak sa teda chceme zorientovať v rozhodnutí bez toho, aby sme ho študovali hneď celé, je potrebné najprv zistiť, o aký typ konania ide (sťažnosť, súlad právnych predpisov, výklad, atď.), čo je podľa ústavného súdu podstatou preskúmavanej veci (často úvod prvej časti, prípadne úvod druhej časti po citácii právnych noriem)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a následne aký názor na túto podstatu veci ústavný súd má a ako na základe daného rozhodol. Z </w:t>
      </w:r>
      <w:r>
        <w:rPr>
          <w:rFonts w:ascii="Times New Roman" w:hAnsi="Times New Roman"/>
          <w:sz w:val="24"/>
          <w:szCs w:val="24"/>
          <w:lang w:val="sk-SK"/>
        </w:rPr>
        <w:t>80-stranového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rozhodnutia je tak niekedy </w:t>
      </w:r>
      <w:r>
        <w:rPr>
          <w:rFonts w:ascii="Times New Roman" w:hAnsi="Times New Roman"/>
          <w:sz w:val="24"/>
          <w:szCs w:val="24"/>
          <w:lang w:val="sk-SK"/>
        </w:rPr>
        <w:t>na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pochopenie rozhodnutia relevantných napríklad </w:t>
      </w:r>
      <w:r>
        <w:rPr>
          <w:rFonts w:ascii="Times New Roman" w:hAnsi="Times New Roman"/>
          <w:sz w:val="24"/>
          <w:szCs w:val="24"/>
          <w:lang w:val="sk-SK"/>
        </w:rPr>
        <w:t>15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či </w:t>
      </w:r>
      <w:r>
        <w:rPr>
          <w:rFonts w:ascii="Times New Roman" w:hAnsi="Times New Roman"/>
          <w:sz w:val="24"/>
          <w:szCs w:val="24"/>
          <w:lang w:val="sk-SK"/>
        </w:rPr>
        <w:t>20</w:t>
      </w:r>
      <w:r w:rsidRPr="00862FF9">
        <w:rPr>
          <w:rFonts w:ascii="Times New Roman" w:hAnsi="Times New Roman"/>
          <w:sz w:val="24"/>
          <w:szCs w:val="24"/>
          <w:lang w:val="sk-SK"/>
        </w:rPr>
        <w:t xml:space="preserve"> strán, zvyčajne tých posledných.</w:t>
      </w:r>
      <w:r w:rsidRPr="00862FF9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2"/>
      </w:r>
    </w:p>
    <w:p w:rsidR="008E5A5B" w:rsidRDefault="008E5A5B" w:rsidP="008E5A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FF9">
        <w:rPr>
          <w:rFonts w:ascii="Times New Roman" w:hAnsi="Times New Roman"/>
          <w:sz w:val="24"/>
          <w:szCs w:val="24"/>
        </w:rPr>
        <w:t>Niektoré rozhodnutia ústavného súdu sa uverejňujú v Zbierke zákonov SR, resp. sa uverejňuje len ich výrok</w:t>
      </w:r>
      <w:r>
        <w:rPr>
          <w:rFonts w:ascii="Times New Roman" w:hAnsi="Times New Roman"/>
          <w:sz w:val="24"/>
          <w:szCs w:val="24"/>
        </w:rPr>
        <w:t>;</w:t>
      </w:r>
      <w:r w:rsidRPr="00862FF9">
        <w:rPr>
          <w:rFonts w:ascii="Times New Roman" w:hAnsi="Times New Roman"/>
          <w:sz w:val="24"/>
          <w:szCs w:val="24"/>
        </w:rPr>
        <w:t xml:space="preserve"> niektoré sú verejnosti dostupné len prostredníctvom webovej stránky ústavného súdu v rámci záložky „vyhľadávanie rozhodnutí“. Po vyhlásení rozhodnutia nemá ústavný súd, na rozdiel od všeobecných súdov, podľa väčšinového názoru doktríny lehotu na spracovanie písomného vyhotovenia rozhodnutia a jeho doručenie stranám. Od vyhlásenia rozhodnutia veci do zverejnenia rozhodnutia tak môže ubehnúť aj niekoľko mesiacov, čo</w:t>
      </w:r>
      <w:r>
        <w:rPr>
          <w:rFonts w:ascii="Times New Roman" w:hAnsi="Times New Roman"/>
          <w:sz w:val="24"/>
          <w:szCs w:val="24"/>
        </w:rPr>
        <w:t>,</w:t>
      </w:r>
      <w:r w:rsidRPr="00862FF9">
        <w:rPr>
          <w:rFonts w:ascii="Times New Roman" w:hAnsi="Times New Roman"/>
          <w:sz w:val="24"/>
          <w:szCs w:val="24"/>
        </w:rPr>
        <w:t xml:space="preserve"> samozrejme</w:t>
      </w:r>
      <w:r>
        <w:rPr>
          <w:rFonts w:ascii="Times New Roman" w:hAnsi="Times New Roman"/>
          <w:sz w:val="24"/>
          <w:szCs w:val="24"/>
        </w:rPr>
        <w:t>,</w:t>
      </w:r>
      <w:r w:rsidRPr="00862FF9">
        <w:rPr>
          <w:rFonts w:ascii="Times New Roman" w:hAnsi="Times New Roman"/>
          <w:sz w:val="24"/>
          <w:szCs w:val="24"/>
        </w:rPr>
        <w:t xml:space="preserve"> sťažuje, ak nie takmer znemožňuje aktuálnu a informovanú spoločenskú diskusiu o judikatúre ústavného súdu.</w:t>
      </w:r>
      <w:r w:rsidRPr="00862FF9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862FF9">
        <w:rPr>
          <w:rFonts w:ascii="Times New Roman" w:hAnsi="Times New Roman"/>
          <w:sz w:val="24"/>
          <w:szCs w:val="24"/>
        </w:rPr>
        <w:t xml:space="preserve"> Základné informácie k aktuálnej rozhodovacej činnosti však ústavný súd často zverejňuje na svojej webovej stránke prostredníctvom tlačových správ.</w:t>
      </w:r>
    </w:p>
    <w:p w:rsidR="008E5A5B" w:rsidRPr="004D642F" w:rsidRDefault="008E5A5B" w:rsidP="008E5A5B">
      <w:pPr>
        <w:spacing w:line="276" w:lineRule="auto"/>
        <w:jc w:val="both"/>
        <w:rPr>
          <w:rFonts w:ascii="Times New Roman" w:eastAsia="Times New Roman" w:hAnsi="Times New Roman" w:cs="Garamond"/>
          <w:sz w:val="24"/>
          <w:szCs w:val="24"/>
        </w:rPr>
      </w:pPr>
      <w:r w:rsidRPr="004D642F">
        <w:rPr>
          <w:rFonts w:ascii="Times New Roman" w:eastAsia="Times New Roman" w:hAnsi="Times New Roman" w:cs="Garamond"/>
          <w:sz w:val="24"/>
          <w:szCs w:val="24"/>
        </w:rPr>
        <w:t xml:space="preserve">(táto stať je súčasťou </w:t>
      </w:r>
      <w:r>
        <w:rPr>
          <w:rFonts w:ascii="Times New Roman" w:eastAsia="Times New Roman" w:hAnsi="Times New Roman" w:cs="Garamond"/>
          <w:sz w:val="24"/>
          <w:szCs w:val="24"/>
        </w:rPr>
        <w:t xml:space="preserve">povinnej literatúry - </w:t>
      </w:r>
      <w:r w:rsidRPr="004D642F">
        <w:rPr>
          <w:rFonts w:ascii="Times New Roman" w:eastAsia="Times New Roman" w:hAnsi="Times New Roman" w:cs="Garamond"/>
          <w:sz w:val="24"/>
          <w:szCs w:val="24"/>
        </w:rPr>
        <w:t xml:space="preserve">učebnice ÚP </w:t>
      </w:r>
      <w:proofErr w:type="spellStart"/>
      <w:r w:rsidRPr="004D642F">
        <w:rPr>
          <w:rFonts w:ascii="Times New Roman" w:eastAsia="Times New Roman" w:hAnsi="Times New Roman" w:cs="Garamond"/>
          <w:sz w:val="24"/>
          <w:szCs w:val="24"/>
        </w:rPr>
        <w:t>Krošlák</w:t>
      </w:r>
      <w:proofErr w:type="spellEnd"/>
      <w:r w:rsidRPr="004D642F">
        <w:rPr>
          <w:rFonts w:ascii="Times New Roman" w:eastAsia="Times New Roman" w:hAnsi="Times New Roman" w:cs="Garamond"/>
          <w:sz w:val="24"/>
          <w:szCs w:val="24"/>
        </w:rPr>
        <w:t xml:space="preserve">, D. a kol.: Ústavné právo. </w:t>
      </w:r>
      <w:proofErr w:type="spellStart"/>
      <w:r w:rsidRPr="004D642F">
        <w:rPr>
          <w:rFonts w:ascii="Times New Roman" w:eastAsia="Times New Roman" w:hAnsi="Times New Roman" w:cs="Garamond"/>
          <w:sz w:val="24"/>
          <w:szCs w:val="24"/>
        </w:rPr>
        <w:t>Wolters</w:t>
      </w:r>
      <w:proofErr w:type="spellEnd"/>
      <w:r w:rsidRPr="004D642F">
        <w:rPr>
          <w:rFonts w:ascii="Times New Roman" w:eastAsia="Times New Roman" w:hAnsi="Times New Roman" w:cs="Garamond"/>
          <w:sz w:val="24"/>
          <w:szCs w:val="24"/>
        </w:rPr>
        <w:t xml:space="preserve"> </w:t>
      </w:r>
      <w:proofErr w:type="spellStart"/>
      <w:r w:rsidRPr="004D642F">
        <w:rPr>
          <w:rFonts w:ascii="Times New Roman" w:eastAsia="Times New Roman" w:hAnsi="Times New Roman" w:cs="Garamond"/>
          <w:sz w:val="24"/>
          <w:szCs w:val="24"/>
        </w:rPr>
        <w:t>Kluwer</w:t>
      </w:r>
      <w:proofErr w:type="spellEnd"/>
      <w:r w:rsidRPr="004D642F">
        <w:rPr>
          <w:rFonts w:ascii="Times New Roman" w:eastAsia="Times New Roman" w:hAnsi="Times New Roman" w:cs="Garamond"/>
          <w:sz w:val="24"/>
          <w:szCs w:val="24"/>
        </w:rPr>
        <w:t>, 2016)</w:t>
      </w:r>
    </w:p>
    <w:p w:rsidR="008E5A5B" w:rsidRPr="002F6422" w:rsidRDefault="008E5A5B" w:rsidP="008E5A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8E5A5B" w:rsidRPr="00526427" w:rsidRDefault="008E5A5B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1</w:t>
      </w:r>
      <w:r w:rsidR="00AB5DEE">
        <w:rPr>
          <w:rFonts w:ascii="Times New Roman" w:hAnsi="Times New Roman"/>
          <w:b/>
          <w:sz w:val="24"/>
          <w:szCs w:val="24"/>
          <w:highlight w:val="lightGray"/>
        </w:rPr>
        <w:t>8</w:t>
      </w:r>
      <w:r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="00AB5DEE">
        <w:rPr>
          <w:rFonts w:ascii="Times New Roman" w:hAnsi="Times New Roman"/>
          <w:b/>
          <w:sz w:val="24"/>
          <w:szCs w:val="24"/>
          <w:highlight w:val="lightGray"/>
        </w:rPr>
        <w:t xml:space="preserve">/19. </w:t>
      </w:r>
      <w:r w:rsidR="00DC12B5">
        <w:rPr>
          <w:rFonts w:ascii="Times New Roman" w:hAnsi="Times New Roman"/>
          <w:b/>
          <w:sz w:val="24"/>
          <w:szCs w:val="24"/>
          <w:highlight w:val="lightGray"/>
        </w:rPr>
        <w:t>f</w:t>
      </w:r>
      <w:r w:rsidR="00AB5DEE">
        <w:rPr>
          <w:rFonts w:ascii="Times New Roman" w:hAnsi="Times New Roman"/>
          <w:b/>
          <w:sz w:val="24"/>
          <w:szCs w:val="24"/>
          <w:highlight w:val="lightGray"/>
        </w:rPr>
        <w:t>ebruár</w:t>
      </w:r>
      <w:r w:rsidRPr="00526427">
        <w:rPr>
          <w:rFonts w:ascii="Times New Roman" w:hAnsi="Times New Roman"/>
          <w:b/>
          <w:sz w:val="24"/>
          <w:szCs w:val="24"/>
          <w:highlight w:val="lightGray"/>
        </w:rPr>
        <w:t xml:space="preserve"> – Hospodárstvo SR</w:t>
      </w:r>
    </w:p>
    <w:p w:rsidR="008E5A5B" w:rsidRDefault="008E5A5B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A5B" w:rsidRPr="00526427" w:rsidRDefault="008E5A5B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6427">
        <w:rPr>
          <w:rFonts w:ascii="Times New Roman" w:hAnsi="Times New Roman"/>
          <w:b/>
          <w:sz w:val="24"/>
          <w:szCs w:val="24"/>
        </w:rPr>
        <w:t>1. Štátna tlačová agentúra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5A5B" w:rsidRPr="00526427" w:rsidRDefault="008E5A5B" w:rsidP="008E5A5B">
      <w:pPr>
        <w:pStyle w:val="Default"/>
        <w:spacing w:line="276" w:lineRule="auto"/>
        <w:jc w:val="both"/>
      </w:pPr>
    </w:p>
    <w:p w:rsidR="008E5A5B" w:rsidRDefault="008E5A5B" w:rsidP="008E5A5B">
      <w:pPr>
        <w:pStyle w:val="Default"/>
        <w:spacing w:line="276" w:lineRule="auto"/>
        <w:jc w:val="both"/>
      </w:pPr>
      <w:r>
        <w:t xml:space="preserve">Preštudujte si rozhodnutie Ústavného súdu </w:t>
      </w:r>
      <w:r w:rsidRPr="008E6CF3">
        <w:t xml:space="preserve">SR </w:t>
      </w:r>
      <w:proofErr w:type="spellStart"/>
      <w:r>
        <w:t>sp</w:t>
      </w:r>
      <w:proofErr w:type="spellEnd"/>
      <w:r>
        <w:t xml:space="preserve">. zn. </w:t>
      </w:r>
      <w:r w:rsidRPr="008E6CF3">
        <w:rPr>
          <w:rFonts w:eastAsia="Times New Roman"/>
          <w:color w:val="auto"/>
          <w:lang w:eastAsia="sk-SK"/>
        </w:rPr>
        <w:t>PL. ÚS 2/04.</w:t>
      </w:r>
      <w:r>
        <w:rPr>
          <w:rFonts w:eastAsia="Times New Roman"/>
          <w:color w:val="auto"/>
          <w:lang w:eastAsia="sk-SK"/>
        </w:rPr>
        <w:t xml:space="preserve"> Š</w:t>
      </w:r>
      <w:r w:rsidRPr="00526427">
        <w:t>tát zriadil zákonom tlačovú agentúru,</w:t>
      </w:r>
      <w:r>
        <w:t xml:space="preserve"> verejná moc ustanovuje jej riaditeľa (v súčasnosti to už tak nie je) a financuje ju. Prípad má dva aspekty, jeden sa týka slobody prejavu a objektivity správ poskytovaných agentúrou, druhý aspekt sa týka hospodárskej súťaže, tento nás teraz zaujíma. </w:t>
      </w:r>
    </w:p>
    <w:p w:rsidR="008E5A5B" w:rsidRPr="00526427" w:rsidRDefault="008E5A5B" w:rsidP="008E5A5B">
      <w:pPr>
        <w:pStyle w:val="Default"/>
        <w:spacing w:line="276" w:lineRule="auto"/>
        <w:jc w:val="both"/>
      </w:pPr>
    </w:p>
    <w:p w:rsidR="008E5A5B" w:rsidRPr="00526427" w:rsidRDefault="008E5A5B" w:rsidP="00C51BD1">
      <w:pPr>
        <w:spacing w:line="276" w:lineRule="auto"/>
        <w:ind w:right="1134"/>
        <w:jc w:val="both"/>
        <w:rPr>
          <w:rFonts w:ascii="Times New Roman" w:hAnsi="Times New Roman"/>
          <w:b/>
          <w:sz w:val="24"/>
          <w:szCs w:val="24"/>
        </w:rPr>
      </w:pPr>
      <w:r w:rsidRPr="00526427">
        <w:rPr>
          <w:rFonts w:ascii="Times New Roman" w:hAnsi="Times New Roman"/>
          <w:b/>
          <w:sz w:val="24"/>
          <w:szCs w:val="24"/>
        </w:rPr>
        <w:t>Úlohy</w:t>
      </w:r>
      <w:r>
        <w:rPr>
          <w:rFonts w:ascii="Times New Roman" w:hAnsi="Times New Roman"/>
          <w:b/>
          <w:sz w:val="24"/>
          <w:szCs w:val="24"/>
        </w:rPr>
        <w:t>/otázky</w:t>
      </w:r>
      <w:r w:rsidRPr="00526427">
        <w:rPr>
          <w:rFonts w:ascii="Times New Roman" w:hAnsi="Times New Roman"/>
          <w:b/>
          <w:sz w:val="24"/>
          <w:szCs w:val="24"/>
        </w:rPr>
        <w:t>:</w:t>
      </w:r>
    </w:p>
    <w:p w:rsidR="008E5A5B" w:rsidRPr="00526427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642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 akých dôvodov je problematické zriadenie jednej štátnej tlačovej agentúry smerom k slobode prejavu a smerom k trhovosti ekonomiky?</w:t>
      </w:r>
    </w:p>
    <w:p w:rsidR="008E5A5B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6427"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>Aký je rozdiel medzi čl. 55 ods. 1 a ods. 2 Ústavy z hľadiska toho, kto ich má dodržiavať a realizovať?</w:t>
      </w:r>
    </w:p>
    <w:p w:rsidR="008E5A5B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Je každé porušenie čl. 55 ods. 2 Ústavy aj porušením čl. 55 ods. 1?</w:t>
      </w:r>
    </w:p>
    <w:p w:rsidR="008E5A5B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 každé porušenie pravidiel hospodárskej súťaže porušením čl. 55 ods. 2 Ústavy?</w:t>
      </w:r>
    </w:p>
    <w:p w:rsidR="008E5A5B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 akých dôvodov môže byť legitímne obmedzená alebo vylúčená hospodárska súťaž? </w:t>
      </w:r>
    </w:p>
    <w:p w:rsidR="00C51BD1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Považujete obmedzenie hospodárskej súťaže v tomto prípade za porušujúce ústavu v čl. 55 ods. 2 Ústavy?</w:t>
      </w:r>
    </w:p>
    <w:p w:rsidR="00C51BD1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Súhlasíte s tým, že ak NRSR prijme neústavný zákon, vždy je porušený aj čl. 1 ods. 1 Ústavy?</w:t>
      </w:r>
    </w:p>
    <w:p w:rsidR="008E5A5B" w:rsidRDefault="008E5A5B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Porozmýšľajte nad tým, v čom by bol váš život iný, ako by neexistovalo trhové hospodárstvo a teda aj hospodárska súťaž. Viete si to vôbec predstaviť?</w:t>
      </w:r>
    </w:p>
    <w:p w:rsidR="008E5A5B" w:rsidRDefault="008E5A5B" w:rsidP="008E5A5B">
      <w:pPr>
        <w:spacing w:after="0"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649E6" w:rsidRDefault="007D183B" w:rsidP="008E5A5B">
      <w:pPr>
        <w:spacing w:after="0"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BONUS</w:t>
      </w:r>
      <w:r w:rsidR="006649E6">
        <w:rPr>
          <w:rFonts w:ascii="Times New Roman" w:eastAsia="Times New Roman" w:hAnsi="Times New Roman"/>
          <w:b/>
          <w:sz w:val="24"/>
          <w:szCs w:val="24"/>
          <w:lang w:eastAsia="sk-SK"/>
        </w:rPr>
        <w:t>OVÁ ÚLOHA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8E5A5B" w:rsidRPr="00526427" w:rsidRDefault="008E5A5B" w:rsidP="008E5A5B">
      <w:pPr>
        <w:spacing w:after="0"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sz w:val="24"/>
          <w:szCs w:val="24"/>
          <w:lang w:eastAsia="sk-SK"/>
        </w:rPr>
        <w:t>Najvyšší kontrolný úrad</w:t>
      </w:r>
    </w:p>
    <w:p w:rsidR="008E5A5B" w:rsidRPr="006A6168" w:rsidRDefault="008E5A5B" w:rsidP="008E5A5B">
      <w:pPr>
        <w:spacing w:after="0"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E5A5B" w:rsidRPr="007970F0" w:rsidRDefault="008E5A5B" w:rsidP="008E5A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6168">
        <w:rPr>
          <w:rFonts w:ascii="Times New Roman" w:hAnsi="Times New Roman"/>
          <w:sz w:val="24"/>
          <w:szCs w:val="24"/>
        </w:rPr>
        <w:t xml:space="preserve">Preštudujte si rozhodnutie Ústavného súdu SR </w:t>
      </w:r>
      <w:proofErr w:type="spellStart"/>
      <w:r w:rsidRPr="006A6168">
        <w:rPr>
          <w:rFonts w:ascii="Times New Roman" w:hAnsi="Times New Roman"/>
          <w:sz w:val="24"/>
          <w:szCs w:val="24"/>
        </w:rPr>
        <w:t>sp</w:t>
      </w:r>
      <w:proofErr w:type="spellEnd"/>
      <w:r w:rsidRPr="006A6168">
        <w:rPr>
          <w:rFonts w:ascii="Times New Roman" w:hAnsi="Times New Roman"/>
          <w:sz w:val="24"/>
          <w:szCs w:val="24"/>
        </w:rPr>
        <w:t xml:space="preserve">. zn. </w:t>
      </w:r>
      <w:r w:rsidRPr="006A6168">
        <w:rPr>
          <w:rFonts w:ascii="Times New Roman" w:eastAsia="Times New Roman" w:hAnsi="Times New Roman"/>
          <w:sz w:val="24"/>
          <w:szCs w:val="24"/>
          <w:lang w:eastAsia="sk-SK"/>
        </w:rPr>
        <w:t>I. ÚS 238/04.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Základnou otázkou v tomto prípade bolo, či sa sedemročné funkčné obdobie pre predsedu a podpredsedov NKÚ vzťahuje aj na predsedu, podpredsedu a podpredsedníčku zvolených NRSR na päťročné funkčné obdobie.</w:t>
      </w:r>
    </w:p>
    <w:p w:rsidR="008E5A5B" w:rsidRPr="007970F0" w:rsidRDefault="008E5A5B" w:rsidP="008E5A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E5A5B" w:rsidRPr="00526427" w:rsidRDefault="008E5A5B" w:rsidP="00C51BD1">
      <w:pPr>
        <w:spacing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8E5A5B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Sumarizujte argumentáciu v prospech zotrvania v úrade a v jej neprospech. Špeciálne sa a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>rgumentačne vysporiadajte s retroaktivitou a demokratickou legitimitou.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E5A5B" w:rsidRPr="00526427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2. Prečo je legitimita v demokracii dôležitá? Prečo napríklad nie je vhodné, aby predsedu a podpredsedov NKÚ vyberala nejaká odborná komisia?</w:t>
      </w:r>
    </w:p>
    <w:p w:rsidR="008E5A5B" w:rsidRPr="007970F0" w:rsidRDefault="008E5A5B" w:rsidP="008E5A5B">
      <w:pPr>
        <w:spacing w:after="0"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E5A5B" w:rsidRPr="00526427" w:rsidRDefault="008E5A5B" w:rsidP="008E5A5B">
      <w:pPr>
        <w:spacing w:line="276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E5A5B" w:rsidRPr="00526427" w:rsidRDefault="00AB5DEE" w:rsidP="008E5A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25</w:t>
      </w:r>
      <w:r w:rsidR="008E5A5B" w:rsidRPr="00526427">
        <w:rPr>
          <w:rFonts w:ascii="Times New Roman" w:hAnsi="Times New Roman"/>
          <w:b/>
          <w:sz w:val="24"/>
          <w:szCs w:val="24"/>
          <w:highlight w:val="lightGray"/>
        </w:rPr>
        <w:t>.</w:t>
      </w:r>
      <w:r>
        <w:rPr>
          <w:rFonts w:ascii="Times New Roman" w:hAnsi="Times New Roman"/>
          <w:b/>
          <w:sz w:val="24"/>
          <w:szCs w:val="24"/>
          <w:highlight w:val="lightGray"/>
        </w:rPr>
        <w:t>/26.</w:t>
      </w:r>
      <w:r w:rsidR="008E5A5B" w:rsidRPr="00526427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DC12B5">
        <w:rPr>
          <w:rFonts w:ascii="Times New Roman" w:hAnsi="Times New Roman"/>
          <w:b/>
          <w:sz w:val="24"/>
          <w:szCs w:val="24"/>
          <w:highlight w:val="lightGray"/>
        </w:rPr>
        <w:t>f</w:t>
      </w:r>
      <w:r>
        <w:rPr>
          <w:rFonts w:ascii="Times New Roman" w:hAnsi="Times New Roman"/>
          <w:b/>
          <w:sz w:val="24"/>
          <w:szCs w:val="24"/>
          <w:highlight w:val="lightGray"/>
        </w:rPr>
        <w:t>ebruár</w:t>
      </w:r>
      <w:r w:rsidR="008E5A5B" w:rsidRPr="00526427">
        <w:rPr>
          <w:rFonts w:ascii="Times New Roman" w:hAnsi="Times New Roman"/>
          <w:b/>
          <w:sz w:val="24"/>
          <w:szCs w:val="24"/>
          <w:highlight w:val="lightGray"/>
        </w:rPr>
        <w:t xml:space="preserve"> – Územná samospráva</w:t>
      </w:r>
    </w:p>
    <w:p w:rsidR="008E5A5B" w:rsidRDefault="008E5A5B" w:rsidP="008E5A5B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E5A5B" w:rsidRDefault="008E5A5B" w:rsidP="008E5A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Prečítajte si rozhodnutie Ústavné</w:t>
      </w:r>
      <w:r w:rsidRPr="0006620B">
        <w:rPr>
          <w:rFonts w:ascii="Times New Roman" w:eastAsia="Times New Roman" w:hAnsi="Times New Roman"/>
          <w:sz w:val="24"/>
          <w:szCs w:val="24"/>
          <w:lang w:eastAsia="sk-SK"/>
        </w:rPr>
        <w:t xml:space="preserve">ho súdu SR </w:t>
      </w:r>
      <w:proofErr w:type="spellStart"/>
      <w:r w:rsidRPr="0006620B">
        <w:rPr>
          <w:rFonts w:ascii="Times New Roman" w:hAnsi="Times New Roman"/>
          <w:sz w:val="24"/>
          <w:szCs w:val="24"/>
        </w:rPr>
        <w:t>sp</w:t>
      </w:r>
      <w:proofErr w:type="spellEnd"/>
      <w:r w:rsidRPr="0006620B">
        <w:rPr>
          <w:rFonts w:ascii="Times New Roman" w:hAnsi="Times New Roman"/>
          <w:sz w:val="24"/>
          <w:szCs w:val="24"/>
        </w:rPr>
        <w:t xml:space="preserve">. zn. II. ÚS 45/96, zákon </w:t>
      </w:r>
      <w:r>
        <w:rPr>
          <w:rFonts w:ascii="Times New Roman" w:hAnsi="Times New Roman"/>
          <w:sz w:val="24"/>
          <w:szCs w:val="24"/>
        </w:rPr>
        <w:t xml:space="preserve">č. 372/1990 Zb. </w:t>
      </w:r>
      <w:r w:rsidRPr="0006620B">
        <w:rPr>
          <w:rFonts w:ascii="Times New Roman" w:hAnsi="Times New Roman"/>
          <w:sz w:val="24"/>
          <w:szCs w:val="24"/>
        </w:rPr>
        <w:t xml:space="preserve">o priestupkoch </w:t>
      </w:r>
      <w:r>
        <w:rPr>
          <w:rFonts w:ascii="Times New Roman" w:hAnsi="Times New Roman"/>
          <w:sz w:val="24"/>
          <w:szCs w:val="24"/>
        </w:rPr>
        <w:t xml:space="preserve">(§ 47 a § 48 v znení platnom k júlu 1996 a k septembru 2019 – to druhé len pre kontext, § 48 sa nezmenil) </w:t>
      </w:r>
      <w:r w:rsidRPr="0006620B">
        <w:rPr>
          <w:rFonts w:ascii="Times New Roman" w:hAnsi="Times New Roman"/>
          <w:sz w:val="24"/>
          <w:szCs w:val="24"/>
        </w:rPr>
        <w:t xml:space="preserve">a zákon </w:t>
      </w:r>
      <w:r>
        <w:rPr>
          <w:rFonts w:ascii="Times New Roman" w:hAnsi="Times New Roman"/>
          <w:sz w:val="24"/>
          <w:szCs w:val="24"/>
        </w:rPr>
        <w:t xml:space="preserve">č. 219/1996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6620B">
        <w:rPr>
          <w:rFonts w:ascii="Times New Roman" w:hAnsi="Times New Roman"/>
          <w:sz w:val="24"/>
          <w:szCs w:val="24"/>
        </w:rPr>
        <w:t>o ochrane pred zneužívaním alkoholických nápojov a o zriaďovaní a prevádzke záchranných izieb (</w:t>
      </w:r>
      <w:r>
        <w:rPr>
          <w:rFonts w:ascii="Times New Roman" w:hAnsi="Times New Roman"/>
          <w:sz w:val="24"/>
          <w:szCs w:val="24"/>
        </w:rPr>
        <w:t xml:space="preserve">§ 1 až § 5 a § 12; </w:t>
      </w:r>
      <w:r w:rsidRPr="0006620B">
        <w:rPr>
          <w:rFonts w:ascii="Times New Roman" w:hAnsi="Times New Roman"/>
          <w:sz w:val="24"/>
          <w:szCs w:val="24"/>
        </w:rPr>
        <w:t>tu vnímajte aj to, kedy bol prijatý</w:t>
      </w:r>
      <w:r>
        <w:rPr>
          <w:rFonts w:ascii="Times New Roman" w:hAnsi="Times New Roman"/>
          <w:sz w:val="24"/>
          <w:szCs w:val="24"/>
        </w:rPr>
        <w:t>, stačí platné znenie</w:t>
      </w:r>
      <w:r w:rsidRPr="000662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5A5B" w:rsidRPr="00526427" w:rsidRDefault="008E5A5B" w:rsidP="008E5A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</w:p>
    <w:p w:rsidR="00C51BD1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8E5A5B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Aké právo sa obmedzuje zákazom užívania alkoholických nápojov na verejných priestranstvách? </w:t>
      </w:r>
    </w:p>
    <w:p w:rsidR="008E5A5B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2. Aký právny základ musí mať obmedzenie ústavného práva? Je zákon o priestupkoch dostatočným právnym základom na obmedzenie užívania alkoholických nápojov na verejných priestranstvách?</w:t>
      </w:r>
    </w:p>
    <w:p w:rsidR="008E5A5B" w:rsidRPr="00526427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3. Bolo by VZN, ktoré by obmedzovalo užívanie alkoholických nápojov na verejných priestranstvách úplne (napr. textáciou </w:t>
      </w:r>
      <w:r w:rsidRPr="00526427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„Zakazuje sa konzumácia alkoholických nápojov na verejne prístupných miestach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.“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26427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„Verejne prístupným miestom je nehnuteľný majetok mesta, ktorý je prístupný verejnosti.“</w:t>
      </w:r>
      <w:r w:rsidRPr="00FE418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súladné s Ústavou ak by jeho právnym základom mal byť zákon o ochrane pred zneužívaním alkoholických nápojov?</w:t>
      </w:r>
    </w:p>
    <w:p w:rsidR="008E5A5B" w:rsidRPr="00526427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>. Popíšte rozdiel medzi výkonom samosprávy a preneseným výkonom štátnej správy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a to akoby vo filozofickej podstate a v tom, ako sa odráža v limitoch normotvorby (kontext dodá aj čl. 125 Ústavy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8E5A5B" w:rsidRDefault="008E5A5B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torý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štátny 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orgán preskúmava súlad VZN s ústavou,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 súlad</w:t>
      </w:r>
      <w:r w:rsidRPr="00526427">
        <w:rPr>
          <w:rFonts w:ascii="Times New Roman" w:eastAsia="Times New Roman" w:hAnsi="Times New Roman"/>
          <w:sz w:val="24"/>
          <w:szCs w:val="24"/>
          <w:lang w:eastAsia="sk-SK"/>
        </w:rPr>
        <w:t xml:space="preserve"> so zákonom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(pred desiatimi rokmi sa to menilo).</w:t>
      </w:r>
    </w:p>
    <w:p w:rsidR="00C51BD1" w:rsidRDefault="00C51BD1" w:rsidP="008E5A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51BD1" w:rsidRDefault="005F4D03" w:rsidP="00C51B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3</w:t>
      </w:r>
      <w:r w:rsidR="00C51BD1" w:rsidRPr="00526427">
        <w:rPr>
          <w:rFonts w:ascii="Times New Roman" w:hAnsi="Times New Roman"/>
          <w:b/>
          <w:sz w:val="24"/>
          <w:szCs w:val="24"/>
          <w:highlight w:val="lightGray"/>
        </w:rPr>
        <w:t>.</w:t>
      </w:r>
      <w:r>
        <w:rPr>
          <w:rFonts w:ascii="Times New Roman" w:hAnsi="Times New Roman"/>
          <w:b/>
          <w:sz w:val="24"/>
          <w:szCs w:val="24"/>
          <w:highlight w:val="lightGray"/>
        </w:rPr>
        <w:t>/4.</w:t>
      </w:r>
      <w:r w:rsidR="00C51BD1" w:rsidRPr="00526427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DC12B5">
        <w:rPr>
          <w:rFonts w:ascii="Times New Roman" w:hAnsi="Times New Roman"/>
          <w:b/>
          <w:sz w:val="24"/>
          <w:szCs w:val="24"/>
          <w:highlight w:val="lightGray"/>
        </w:rPr>
        <w:t>m</w:t>
      </w:r>
      <w:r>
        <w:rPr>
          <w:rFonts w:ascii="Times New Roman" w:hAnsi="Times New Roman"/>
          <w:b/>
          <w:sz w:val="24"/>
          <w:szCs w:val="24"/>
          <w:highlight w:val="lightGray"/>
        </w:rPr>
        <w:t>arec</w:t>
      </w:r>
      <w:r w:rsidR="00C51BD1" w:rsidRPr="00526427">
        <w:rPr>
          <w:rFonts w:ascii="Times New Roman" w:hAnsi="Times New Roman"/>
          <w:b/>
          <w:sz w:val="24"/>
          <w:szCs w:val="24"/>
          <w:highlight w:val="lightGray"/>
        </w:rPr>
        <w:t xml:space="preserve"> – </w:t>
      </w:r>
      <w:r w:rsidR="00C51BD1">
        <w:rPr>
          <w:rFonts w:ascii="Times New Roman" w:hAnsi="Times New Roman"/>
          <w:b/>
          <w:sz w:val="24"/>
          <w:szCs w:val="24"/>
          <w:highlight w:val="lightGray"/>
        </w:rPr>
        <w:t>Zákonodarná moc – Národná rada SR (postavenie poslanca a prípad Gaulieder)</w:t>
      </w:r>
    </w:p>
    <w:p w:rsidR="00C51BD1" w:rsidRDefault="00C51BD1" w:rsidP="00C51B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</w:pPr>
      <w:r w:rsidRPr="00C51BD1">
        <w:rPr>
          <w:bCs/>
        </w:rPr>
        <w:t>Na te</w:t>
      </w:r>
      <w:r>
        <w:rPr>
          <w:bCs/>
        </w:rPr>
        <w:t>jto h</w:t>
      </w:r>
      <w:bookmarkStart w:id="0" w:name="_GoBack"/>
      <w:bookmarkEnd w:id="0"/>
      <w:r>
        <w:rPr>
          <w:bCs/>
        </w:rPr>
        <w:t xml:space="preserve">odine sa zameriame na postavenie poslanca, voľný a viazaný mandát a ich myšlienkové prepojenie s priamou a reprezentatívnou demokraciou. K priamej demokracii sa ešte vrátime pri otázke súladu predmetu referenda s ústavou v rámci limitov referendových otázok. </w:t>
      </w:r>
      <w:r>
        <w:rPr>
          <w:color w:val="000000"/>
        </w:rPr>
        <w:t xml:space="preserve">Naštudujte si teda rozhodnutie vo veci poslanca straty mandátu poslanca Gauliedera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>. zn. I. ÚS 8/97.</w:t>
      </w:r>
    </w:p>
    <w:p w:rsidR="00C51BD1" w:rsidRPr="00526427" w:rsidRDefault="00C51BD1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</w:pPr>
      <w:r>
        <w:rPr>
          <w:color w:val="000000"/>
        </w:rPr>
        <w:t>1. Akým spôsobom postup Národnej rady porušil práva poslanca Gaulieder? Bolo porušené jeho právo alebo iný ústavný princíp?</w:t>
      </w: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</w:pPr>
      <w:r>
        <w:rPr>
          <w:color w:val="000000"/>
        </w:rPr>
        <w:t>2. Aký je rozdiel medzi slobodným a imperatívnym mandátom? Prečo je pre demokraciu a </w:t>
      </w:r>
      <w:proofErr w:type="spellStart"/>
      <w:r>
        <w:rPr>
          <w:color w:val="000000"/>
        </w:rPr>
        <w:t>právnosť</w:t>
      </w:r>
      <w:proofErr w:type="spellEnd"/>
      <w:r>
        <w:rPr>
          <w:color w:val="000000"/>
        </w:rPr>
        <w:t xml:space="preserve"> štátu voľný mandát dôležitý? Aké výhody má imperatívny mandát?</w:t>
      </w: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</w:pPr>
      <w:r>
        <w:rPr>
          <w:color w:val="000000"/>
        </w:rPr>
        <w:t>3. Aká je súčasná úprava vzdania sa mandátu poslanca? Mohol by sa prípad pána Gauliedera opakovať?</w:t>
      </w: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  <w:rPr>
          <w:color w:val="000000"/>
        </w:rPr>
      </w:pPr>
      <w:r>
        <w:rPr>
          <w:color w:val="000000"/>
        </w:rPr>
        <w:t>4. Voliteľná: Ako dopadla vec pána Gauliedera na Európskom súde pre ľudské práva?</w:t>
      </w:r>
    </w:p>
    <w:p w:rsidR="00C51BD1" w:rsidRDefault="00C51BD1" w:rsidP="00C51BD1">
      <w:pPr>
        <w:pStyle w:val="Normlnywebov"/>
        <w:spacing w:before="0" w:beforeAutospacing="0" w:after="200" w:afterAutospacing="0" w:line="276" w:lineRule="auto"/>
        <w:jc w:val="both"/>
        <w:rPr>
          <w:color w:val="000000"/>
        </w:rPr>
      </w:pPr>
    </w:p>
    <w:p w:rsidR="00C51BD1" w:rsidRDefault="005F4D03" w:rsidP="00C51BD1">
      <w:pPr>
        <w:pStyle w:val="Normlnywebov"/>
        <w:spacing w:before="0" w:beforeAutospacing="0" w:after="200" w:afterAutospacing="0" w:line="276" w:lineRule="auto"/>
        <w:jc w:val="both"/>
      </w:pPr>
      <w:r>
        <w:rPr>
          <w:b/>
          <w:highlight w:val="lightGray"/>
        </w:rPr>
        <w:t>10</w:t>
      </w:r>
      <w:r w:rsidRPr="00526427">
        <w:rPr>
          <w:b/>
          <w:highlight w:val="lightGray"/>
        </w:rPr>
        <w:t>.</w:t>
      </w:r>
      <w:r>
        <w:rPr>
          <w:b/>
          <w:highlight w:val="lightGray"/>
        </w:rPr>
        <w:t>/</w:t>
      </w:r>
      <w:r>
        <w:rPr>
          <w:b/>
          <w:highlight w:val="lightGray"/>
        </w:rPr>
        <w:t>11</w:t>
      </w:r>
      <w:r>
        <w:rPr>
          <w:b/>
          <w:highlight w:val="lightGray"/>
        </w:rPr>
        <w:t>.</w:t>
      </w:r>
      <w:r w:rsidRPr="00526427">
        <w:rPr>
          <w:b/>
          <w:highlight w:val="lightGray"/>
        </w:rPr>
        <w:t xml:space="preserve"> </w:t>
      </w:r>
      <w:r w:rsidR="00DC12B5">
        <w:rPr>
          <w:b/>
          <w:highlight w:val="lightGray"/>
        </w:rPr>
        <w:t>m</w:t>
      </w:r>
      <w:r>
        <w:rPr>
          <w:b/>
          <w:highlight w:val="lightGray"/>
        </w:rPr>
        <w:t>arec</w:t>
      </w:r>
      <w:r w:rsidRPr="00C51BD1">
        <w:rPr>
          <w:b/>
          <w:highlight w:val="lightGray"/>
        </w:rPr>
        <w:t xml:space="preserve"> </w:t>
      </w:r>
      <w:r w:rsidR="00C51BD1" w:rsidRPr="00C51BD1">
        <w:rPr>
          <w:b/>
          <w:highlight w:val="lightGray"/>
        </w:rPr>
        <w:t>– Zákonodarná moc – referendum</w:t>
      </w:r>
    </w:p>
    <w:p w:rsid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 tejto hodine sa zameriame na limity referendovej diskusie, a to aj v kontexte „referenda“ na prednáške. </w:t>
      </w:r>
      <w:r w:rsidRPr="00C51BD1">
        <w:rPr>
          <w:rFonts w:ascii="Times New Roman" w:hAnsi="Times New Roman" w:cs="Times New Roman"/>
          <w:sz w:val="24"/>
          <w:szCs w:val="24"/>
          <w:lang w:eastAsia="sk-SK"/>
        </w:rPr>
        <w:t>Naštudujte si rozhodnutie ústavného súdu o tzv. referende za ochranu rodiny – PL. ÚS 24/2014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D16CD" w:rsidRDefault="004D16CD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51BD1" w:rsidRPr="00526427" w:rsidRDefault="00C51BD1" w:rsidP="00C51BD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C51BD1" w:rsidRPr="00C51BD1" w:rsidRDefault="00C51BD1" w:rsidP="00C51BD1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1. Ako a prečo je obmedzený predmet referenda v ústave?</w:t>
      </w:r>
    </w:p>
    <w:p w:rsidR="00C51BD1" w:rsidRPr="00C51BD1" w:rsidRDefault="00C51BD1" w:rsidP="00C51BD1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>2. V čom je rozdiel medzi referendovou diskusiou a diskusiou v parlamente?</w:t>
      </w:r>
    </w:p>
    <w:p w:rsidR="00C51BD1" w:rsidRPr="00C51BD1" w:rsidRDefault="00C51BD1" w:rsidP="00C51BD1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>3. Ako ústavný súd interpretoval limity referenda? Nešiel proti textu ústavy? Ak áno, mal na to dobrý dôvod?</w:t>
      </w:r>
    </w:p>
    <w:p w:rsidR="00C51BD1" w:rsidRPr="00C51BD1" w:rsidRDefault="00C51BD1" w:rsidP="00C51BD1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>4. Prečo boli a prečo neboli konkrétne referendové otázky problematické?</w:t>
      </w:r>
    </w:p>
    <w:p w:rsidR="00C51BD1" w:rsidRP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>5. Boli by otázky, ktoré sme mali v referende na prednáške podľa tohto rozhodnutia prípustné?</w:t>
      </w:r>
    </w:p>
    <w:p w:rsidR="00C51BD1" w:rsidRP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 xml:space="preserve">a) </w:t>
      </w:r>
      <w:r w:rsidRPr="00C51BD1">
        <w:rPr>
          <w:rFonts w:ascii="Times New Roman" w:hAnsi="Times New Roman" w:cs="Times New Roman"/>
          <w:sz w:val="24"/>
          <w:szCs w:val="24"/>
        </w:rPr>
        <w:t>Súhlasíte s tým, aby osoby rovnakého pohlavia nemohli uzatvárať žiadnu formu civilného partnerstva?</w:t>
      </w:r>
    </w:p>
    <w:p w:rsidR="00C51BD1" w:rsidRP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 xml:space="preserve">b) </w:t>
      </w:r>
      <w:r w:rsidRPr="00C51BD1">
        <w:rPr>
          <w:rFonts w:ascii="Times New Roman" w:hAnsi="Times New Roman" w:cs="Times New Roman"/>
          <w:sz w:val="24"/>
          <w:szCs w:val="24"/>
        </w:rPr>
        <w:t xml:space="preserve">Súhlasíte s tým, aby </w:t>
      </w:r>
      <w:proofErr w:type="spellStart"/>
      <w:r w:rsidRPr="00C51BD1">
        <w:rPr>
          <w:rFonts w:ascii="Times New Roman" w:hAnsi="Times New Roman" w:cs="Times New Roman"/>
          <w:sz w:val="24"/>
          <w:szCs w:val="24"/>
        </w:rPr>
        <w:t>bezdomovectvo</w:t>
      </w:r>
      <w:proofErr w:type="spellEnd"/>
      <w:r w:rsidRPr="00C51BD1">
        <w:rPr>
          <w:rFonts w:ascii="Times New Roman" w:hAnsi="Times New Roman" w:cs="Times New Roman"/>
          <w:sz w:val="24"/>
          <w:szCs w:val="24"/>
        </w:rPr>
        <w:t xml:space="preserve"> bolo sankcionované ako priestupok, v prípade, že štát dostatočne rozšíri sieť ubytovní a nocľahární?</w:t>
      </w:r>
    </w:p>
    <w:p w:rsidR="00C51BD1" w:rsidRP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 xml:space="preserve">c) </w:t>
      </w:r>
      <w:r w:rsidRPr="00C51BD1">
        <w:rPr>
          <w:rFonts w:ascii="Times New Roman" w:hAnsi="Times New Roman" w:cs="Times New Roman"/>
          <w:sz w:val="24"/>
          <w:szCs w:val="24"/>
        </w:rPr>
        <w:t>Súhlasíte s tým, aby boli tzv. neprispôsobivým osobám z osád odobrané deti a boli zverené do opatery štátu?</w:t>
      </w:r>
    </w:p>
    <w:p w:rsidR="00C51BD1" w:rsidRPr="00C51BD1" w:rsidRDefault="00C51BD1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1BD1">
        <w:rPr>
          <w:rFonts w:ascii="Times New Roman" w:hAnsi="Times New Roman"/>
          <w:sz w:val="24"/>
          <w:szCs w:val="24"/>
          <w:lang w:eastAsia="sk-SK"/>
        </w:rPr>
        <w:t xml:space="preserve">d) </w:t>
      </w:r>
      <w:r w:rsidRPr="00C51BD1">
        <w:rPr>
          <w:rFonts w:ascii="Times New Roman" w:hAnsi="Times New Roman"/>
          <w:sz w:val="24"/>
          <w:szCs w:val="24"/>
        </w:rPr>
        <w:t>Súhlasíte s tým, aby žena nemala právo umelo ukončiť tehotenstvo do 12. týždňa len na základe vlastného uváženia?</w:t>
      </w:r>
    </w:p>
    <w:p w:rsidR="00C51BD1" w:rsidRPr="00C51BD1" w:rsidRDefault="00C51BD1" w:rsidP="00C51BD1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51BD1">
        <w:rPr>
          <w:rFonts w:ascii="Times New Roman" w:hAnsi="Times New Roman"/>
          <w:sz w:val="24"/>
          <w:szCs w:val="24"/>
        </w:rPr>
        <w:t>6. Ako sa dá argumentovať proti rozhodnutiu ústavného súdu?</w:t>
      </w:r>
    </w:p>
    <w:p w:rsidR="00C51BD1" w:rsidRDefault="00C51BD1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1BD1">
        <w:rPr>
          <w:rFonts w:ascii="Times New Roman" w:hAnsi="Times New Roman"/>
          <w:sz w:val="24"/>
          <w:szCs w:val="24"/>
        </w:rPr>
        <w:t>Pri vypracovaní vám možno pomôže aj článok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0FA">
        <w:rPr>
          <w:rFonts w:ascii="Times New Roman" w:hAnsi="Times New Roman"/>
          <w:sz w:val="24"/>
          <w:szCs w:val="24"/>
        </w:rPr>
        <w:t>Berdisová</w:t>
      </w:r>
      <w:proofErr w:type="spellEnd"/>
      <w:r w:rsidRPr="004660FA">
        <w:rPr>
          <w:rFonts w:ascii="Times New Roman" w:hAnsi="Times New Roman"/>
          <w:sz w:val="24"/>
          <w:szCs w:val="24"/>
        </w:rPr>
        <w:t xml:space="preserve">, Lucia. </w:t>
      </w:r>
      <w:r w:rsidRPr="004660FA">
        <w:rPr>
          <w:rFonts w:ascii="Times New Roman" w:hAnsi="Times New Roman"/>
          <w:i/>
          <w:sz w:val="24"/>
          <w:szCs w:val="24"/>
        </w:rPr>
        <w:t>K </w:t>
      </w:r>
      <w:proofErr w:type="spellStart"/>
      <w:r w:rsidRPr="004660FA">
        <w:rPr>
          <w:rFonts w:ascii="Times New Roman" w:hAnsi="Times New Roman"/>
          <w:i/>
          <w:sz w:val="24"/>
          <w:szCs w:val="24"/>
        </w:rPr>
        <w:t>ne</w:t>
      </w:r>
      <w:proofErr w:type="spellEnd"/>
      <w:r w:rsidRPr="004660FA">
        <w:rPr>
          <w:rFonts w:ascii="Times New Roman" w:hAnsi="Times New Roman"/>
          <w:i/>
          <w:sz w:val="24"/>
          <w:szCs w:val="24"/>
        </w:rPr>
        <w:t>/súladu referenda o ochrane rodiny s Ústavou Slovenskej republiky.</w:t>
      </w:r>
      <w:r w:rsidRPr="004660FA">
        <w:rPr>
          <w:rFonts w:ascii="Times New Roman" w:hAnsi="Times New Roman"/>
          <w:sz w:val="24"/>
          <w:szCs w:val="24"/>
        </w:rPr>
        <w:t xml:space="preserve"> Justičná revue, roč. 64, 2014, č.10, s. 1246-1255</w:t>
      </w:r>
      <w:r>
        <w:rPr>
          <w:rFonts w:ascii="Times New Roman" w:hAnsi="Times New Roman"/>
          <w:sz w:val="24"/>
          <w:szCs w:val="24"/>
        </w:rPr>
        <w:t xml:space="preserve"> alebo napríklad rozhovor s Janom </w:t>
      </w:r>
      <w:proofErr w:type="spellStart"/>
      <w:r w:rsidRPr="004660FA">
        <w:rPr>
          <w:rFonts w:ascii="Times New Roman" w:hAnsi="Times New Roman"/>
          <w:sz w:val="24"/>
          <w:szCs w:val="24"/>
        </w:rPr>
        <w:t>Kysel</w:t>
      </w:r>
      <w:r>
        <w:rPr>
          <w:rFonts w:ascii="Times New Roman" w:hAnsi="Times New Roman"/>
          <w:sz w:val="24"/>
          <w:szCs w:val="24"/>
        </w:rPr>
        <w:t>om</w:t>
      </w:r>
      <w:proofErr w:type="spellEnd"/>
      <w:r>
        <w:rPr>
          <w:rFonts w:ascii="Times New Roman" w:hAnsi="Times New Roman"/>
          <w:sz w:val="24"/>
          <w:szCs w:val="24"/>
        </w:rPr>
        <w:t>, veľmi zaujímavým českým právnikom</w:t>
      </w:r>
      <w:r w:rsidR="004D16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 DVTV</w:t>
      </w:r>
      <w:r w:rsidRPr="004660FA">
        <w:rPr>
          <w:rFonts w:ascii="Times New Roman" w:hAnsi="Times New Roman"/>
          <w:sz w:val="24"/>
          <w:szCs w:val="24"/>
        </w:rPr>
        <w:t>:</w:t>
      </w:r>
      <w:r w:rsidR="004D16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A9C" w:rsidRPr="00523060">
          <w:rPr>
            <w:rStyle w:val="Hypertextovprepojenie"/>
            <w:rFonts w:ascii="Times New Roman" w:hAnsi="Times New Roman"/>
            <w:sz w:val="24"/>
            <w:szCs w:val="24"/>
          </w:rPr>
          <w:t>https://video.aktualne.cz/dvtv/referendum-muze-rozbit-ustavni-system-neumoznuje-kompromis-j/r~444c47da0db511e894960cc47ab5f122/?redirected=1537483921</w:t>
        </w:r>
      </w:hyperlink>
      <w:r>
        <w:rPr>
          <w:rFonts w:ascii="Times New Roman" w:hAnsi="Times New Roman"/>
          <w:sz w:val="24"/>
          <w:szCs w:val="24"/>
        </w:rPr>
        <w:t>.</w:t>
      </w:r>
      <w:r w:rsidR="00734A9C">
        <w:rPr>
          <w:rFonts w:ascii="Times New Roman" w:hAnsi="Times New Roman"/>
          <w:sz w:val="24"/>
          <w:szCs w:val="24"/>
        </w:rPr>
        <w:t xml:space="preserve"> Konfrontovať sa dá aj s názorom Jána </w:t>
      </w:r>
      <w:proofErr w:type="spellStart"/>
      <w:r w:rsidR="00734A9C">
        <w:rPr>
          <w:rFonts w:ascii="Times New Roman" w:hAnsi="Times New Roman"/>
          <w:sz w:val="24"/>
          <w:szCs w:val="24"/>
        </w:rPr>
        <w:t>Drgonca</w:t>
      </w:r>
      <w:proofErr w:type="spellEnd"/>
      <w:r w:rsidR="00734A9C">
        <w:rPr>
          <w:rFonts w:ascii="Times New Roman" w:hAnsi="Times New Roman"/>
          <w:sz w:val="24"/>
          <w:szCs w:val="24"/>
        </w:rPr>
        <w:t xml:space="preserve">, akademika a bývalého ústavného sudcu: </w:t>
      </w:r>
      <w:hyperlink r:id="rId8" w:history="1">
        <w:r w:rsidR="00734A9C" w:rsidRPr="00523060">
          <w:rPr>
            <w:rStyle w:val="Hypertextovprepojenie"/>
            <w:rFonts w:ascii="Times New Roman" w:hAnsi="Times New Roman"/>
            <w:sz w:val="24"/>
            <w:szCs w:val="24"/>
          </w:rPr>
          <w:t>https://dennikn.sk/1068589/cielavedomo-zatracovane-referendum/</w:t>
        </w:r>
      </w:hyperlink>
      <w:r w:rsidR="00734A9C">
        <w:rPr>
          <w:rFonts w:ascii="Times New Roman" w:hAnsi="Times New Roman"/>
          <w:sz w:val="24"/>
          <w:szCs w:val="24"/>
        </w:rPr>
        <w:t xml:space="preserve">. </w:t>
      </w:r>
    </w:p>
    <w:p w:rsidR="00734A9C" w:rsidRDefault="00734A9C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4A9C" w:rsidRDefault="005F4D03" w:rsidP="00734A9C">
      <w:pPr>
        <w:pStyle w:val="Normlnywebov"/>
        <w:spacing w:before="0" w:beforeAutospacing="0" w:after="200" w:afterAutospacing="0" w:line="276" w:lineRule="auto"/>
        <w:jc w:val="both"/>
        <w:rPr>
          <w:b/>
        </w:rPr>
      </w:pPr>
      <w:r>
        <w:rPr>
          <w:b/>
          <w:highlight w:val="lightGray"/>
        </w:rPr>
        <w:t>17</w:t>
      </w:r>
      <w:r w:rsidRPr="00526427">
        <w:rPr>
          <w:b/>
          <w:highlight w:val="lightGray"/>
        </w:rPr>
        <w:t>.</w:t>
      </w:r>
      <w:r>
        <w:rPr>
          <w:b/>
          <w:highlight w:val="lightGray"/>
        </w:rPr>
        <w:t>/</w:t>
      </w:r>
      <w:r>
        <w:rPr>
          <w:b/>
          <w:highlight w:val="lightGray"/>
        </w:rPr>
        <w:t>18</w:t>
      </w:r>
      <w:r>
        <w:rPr>
          <w:b/>
          <w:highlight w:val="lightGray"/>
        </w:rPr>
        <w:t>.</w:t>
      </w:r>
      <w:r w:rsidRPr="00526427">
        <w:rPr>
          <w:b/>
          <w:highlight w:val="lightGray"/>
        </w:rPr>
        <w:t xml:space="preserve"> </w:t>
      </w:r>
      <w:r w:rsidR="00DC12B5">
        <w:rPr>
          <w:b/>
          <w:highlight w:val="lightGray"/>
        </w:rPr>
        <w:t>m</w:t>
      </w:r>
      <w:r>
        <w:rPr>
          <w:b/>
          <w:highlight w:val="lightGray"/>
        </w:rPr>
        <w:t>arec</w:t>
      </w:r>
      <w:r w:rsidR="00734A9C" w:rsidRPr="00C51BD1">
        <w:rPr>
          <w:b/>
          <w:highlight w:val="lightGray"/>
        </w:rPr>
        <w:t xml:space="preserve"> – </w:t>
      </w:r>
      <w:r w:rsidR="00734A9C" w:rsidRPr="00734A9C">
        <w:rPr>
          <w:b/>
          <w:highlight w:val="lightGray"/>
        </w:rPr>
        <w:t>Zákonodarná moc v</w:t>
      </w:r>
      <w:r w:rsidR="00702E74">
        <w:rPr>
          <w:b/>
          <w:highlight w:val="lightGray"/>
        </w:rPr>
        <w:t>.</w:t>
      </w:r>
      <w:r w:rsidR="00734A9C" w:rsidRPr="00734A9C">
        <w:rPr>
          <w:b/>
          <w:highlight w:val="lightGray"/>
        </w:rPr>
        <w:t xml:space="preserve"> výkonná moc - Národná </w:t>
      </w:r>
      <w:r w:rsidR="00734A9C" w:rsidRPr="00526427">
        <w:rPr>
          <w:b/>
          <w:highlight w:val="lightGray"/>
        </w:rPr>
        <w:t>rada SR</w:t>
      </w:r>
      <w:r w:rsidR="00734A9C">
        <w:rPr>
          <w:b/>
          <w:highlight w:val="lightGray"/>
        </w:rPr>
        <w:t>/Prezident</w:t>
      </w:r>
    </w:p>
    <w:p w:rsidR="00734A9C" w:rsidRDefault="00734A9C" w:rsidP="00734A9C">
      <w:pPr>
        <w:pStyle w:val="Normlnywebov"/>
        <w:spacing w:before="0" w:beforeAutospacing="0" w:after="200" w:afterAutospacing="0" w:line="276" w:lineRule="auto"/>
        <w:jc w:val="both"/>
        <w:rPr>
          <w:bCs/>
        </w:rPr>
      </w:pPr>
      <w:r w:rsidRPr="00734A9C">
        <w:rPr>
          <w:bCs/>
        </w:rPr>
        <w:t xml:space="preserve">Na </w:t>
      </w:r>
      <w:r>
        <w:rPr>
          <w:bCs/>
        </w:rPr>
        <w:t xml:space="preserve">seminári sa dostaneme k dynamike vzťahu zákonodarcu resp. </w:t>
      </w:r>
      <w:proofErr w:type="spellStart"/>
      <w:r>
        <w:rPr>
          <w:bCs/>
        </w:rPr>
        <w:t>ústavodarcu</w:t>
      </w:r>
      <w:proofErr w:type="spellEnd"/>
      <w:r>
        <w:rPr>
          <w:bCs/>
        </w:rPr>
        <w:t xml:space="preserve"> a prezidenta, k otázke, ako sa legislatívne </w:t>
      </w:r>
      <w:proofErr w:type="spellStart"/>
      <w:r>
        <w:rPr>
          <w:bCs/>
        </w:rPr>
        <w:t>vysporiadavať</w:t>
      </w:r>
      <w:proofErr w:type="spellEnd"/>
      <w:r>
        <w:rPr>
          <w:bCs/>
        </w:rPr>
        <w:t xml:space="preserve"> s (nedemokratickou) minulosťou, resp. jej prvkami, k vzťahu zákona a spravodlivosti cez „materiálnosť“ právneho štátu a aj k vplyvu verejnej mienky na rozhodovanie ústavného súdu. Opäť sa dostaneme k téme materiálneho jadra ako limitu aktivity Národnej rady, keďže v </w:t>
      </w:r>
      <w:proofErr w:type="spellStart"/>
      <w:r>
        <w:rPr>
          <w:bCs/>
        </w:rPr>
        <w:t>amnestiovom</w:t>
      </w:r>
      <w:proofErr w:type="spellEnd"/>
      <w:r>
        <w:rPr>
          <w:bCs/>
        </w:rPr>
        <w:t xml:space="preserve"> rozhodnutí, ktoré budeme čítať ho ústavný súd obšírnejšie, hoci nie prvý krát, použil (podporne), a potom na toto rozhodnutie odkázal v rozhodnutí, ktoré ste čítali ako prvé – v rozhodnutí ktorým preskúmal súlad časti ústavy (o predpokladoch sudcovskej spôsobilosti, teda tzv. sudcovských previerkach) a materiálnym jadrom. Čítať teda budeme rozhodnutie Ústavného súdu Slovenskej republiky </w:t>
      </w:r>
      <w:r w:rsidRPr="00734A9C">
        <w:rPr>
          <w:bCs/>
        </w:rPr>
        <w:t>PL. ÚS 7/2017</w:t>
      </w:r>
      <w:r>
        <w:rPr>
          <w:bCs/>
        </w:rPr>
        <w:t>.</w:t>
      </w:r>
    </w:p>
    <w:p w:rsidR="00734A9C" w:rsidRPr="00526427" w:rsidRDefault="00734A9C" w:rsidP="00734A9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182A67" w:rsidRDefault="00182A67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>1. Ako vznikol inštitút amnestií? Aká je jeho história?</w:t>
      </w:r>
    </w:p>
    <w:p w:rsidR="00182A67" w:rsidRDefault="00182A67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lastRenderedPageBreak/>
        <w:t>2. Aké sú výhody vytvorenia pravidla na rušenie amnestií aj do budúcna?</w:t>
      </w:r>
    </w:p>
    <w:p w:rsidR="00182A67" w:rsidRDefault="00182A67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>3. Prečo samotné zrušenie amnestie môže byť ústavne problematické?</w:t>
      </w:r>
    </w:p>
    <w:p w:rsidR="00182A67" w:rsidRDefault="00182A67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>4. Akú úlohu hral argument materiálneho jadra ústavy v tomto rozhodnutí?</w:t>
      </w:r>
    </w:p>
    <w:p w:rsidR="00182A67" w:rsidRDefault="00182A67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>5. Ako inak a prečo sa dala vylúčiť aplikácia alebo platnosť Mečiarových amnestií?</w:t>
      </w:r>
    </w:p>
    <w:p w:rsidR="00182A67" w:rsidRDefault="00A977D5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 xml:space="preserve">Bonus: </w:t>
      </w:r>
      <w:r w:rsidR="00182A67">
        <w:t>K návrhu zrušiť amnestiu samotným ústavným zákonom pozrite napr.</w:t>
      </w:r>
      <w:r w:rsidR="00707C22">
        <w:t>:</w:t>
      </w:r>
    </w:p>
    <w:p w:rsidR="00707C22" w:rsidRDefault="00707C22" w:rsidP="00182A67">
      <w:pPr>
        <w:pStyle w:val="yiv6294257421gmail-m-103272319093514678ydp9a52d513msonormal"/>
        <w:spacing w:after="200" w:afterAutospacing="0" w:line="276" w:lineRule="auto"/>
        <w:jc w:val="both"/>
      </w:pPr>
      <w:r>
        <w:t xml:space="preserve">1. vyhlásenie právnikov k možnostiam zrušenia amnestií, dostupné napr. na </w:t>
      </w:r>
      <w:hyperlink r:id="rId9" w:history="1">
        <w:r w:rsidRPr="00523060">
          <w:rPr>
            <w:rStyle w:val="Hypertextovprepojenie"/>
          </w:rPr>
          <w:t>https://www.tyzden.sk/politika/36922/vyhlasenie-pravnikov-k-moznosti-zrusenia-amnestii-ustavnym-zakonom/</w:t>
        </w:r>
      </w:hyperlink>
    </w:p>
    <w:p w:rsidR="00BF21AB" w:rsidRPr="00BF21AB" w:rsidRDefault="00707C22" w:rsidP="00BF21AB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AB">
        <w:rPr>
          <w:rFonts w:ascii="Times New Roman" w:hAnsi="Times New Roman" w:cs="Times New Roman"/>
          <w:sz w:val="24"/>
          <w:szCs w:val="24"/>
        </w:rPr>
        <w:t xml:space="preserve">2. </w:t>
      </w:r>
      <w:r w:rsidR="00BF21AB" w:rsidRPr="00BF21AB">
        <w:rPr>
          <w:rFonts w:ascii="Times New Roman" w:hAnsi="Times New Roman" w:cs="Times New Roman"/>
          <w:sz w:val="24"/>
          <w:szCs w:val="24"/>
        </w:rPr>
        <w:t>kritiku rušenia cez ústavný zákon (</w:t>
      </w:r>
      <w:proofErr w:type="spellStart"/>
      <w:r w:rsidR="00BF21AB" w:rsidRPr="00BF21AB">
        <w:rPr>
          <w:rFonts w:ascii="Times New Roman" w:hAnsi="Times New Roman" w:cs="Times New Roman"/>
          <w:sz w:val="24"/>
          <w:szCs w:val="24"/>
        </w:rPr>
        <w:t>Šamko</w:t>
      </w:r>
      <w:proofErr w:type="spellEnd"/>
      <w:r w:rsidR="00BF21AB" w:rsidRPr="00BF21AB">
        <w:rPr>
          <w:rFonts w:ascii="Times New Roman" w:hAnsi="Times New Roman" w:cs="Times New Roman"/>
          <w:sz w:val="24"/>
          <w:szCs w:val="24"/>
        </w:rPr>
        <w:t xml:space="preserve">, P.: Skutočne možno zrušiť časť tzv. Mečiarových amnestií ústavným zákonom? </w:t>
      </w:r>
      <w:r w:rsidR="00BF21AB">
        <w:rPr>
          <w:rFonts w:ascii="Times New Roman" w:hAnsi="Times New Roman" w:cs="Times New Roman"/>
          <w:sz w:val="24"/>
          <w:szCs w:val="24"/>
        </w:rPr>
        <w:t xml:space="preserve">na </w:t>
      </w:r>
      <w:hyperlink r:id="rId10" w:history="1">
        <w:r w:rsidR="00BF21AB" w:rsidRPr="0052306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http://www.pravnelisty.sk/clanky/a519-skutocne-mozno-zrusit-cast-tzv-meciarovych-amnestii-ustavnym-zakonom</w:t>
        </w:r>
      </w:hyperlink>
      <w:r w:rsidR="00BF21AB">
        <w:rPr>
          <w:rFonts w:ascii="Times New Roman" w:hAnsi="Times New Roman" w:cs="Times New Roman"/>
          <w:sz w:val="24"/>
          <w:szCs w:val="24"/>
        </w:rPr>
        <w:t>)</w:t>
      </w:r>
    </w:p>
    <w:p w:rsidR="00734A9C" w:rsidRDefault="00BF21AB" w:rsidP="00BF21AB">
      <w:pPr>
        <w:pStyle w:val="yiv6294257421gmail-m-103272319093514678ydp9a52d513msonormal"/>
        <w:spacing w:after="200" w:afterAutospacing="0" w:line="276" w:lineRule="auto"/>
        <w:jc w:val="both"/>
      </w:pPr>
      <w:r>
        <w:t xml:space="preserve">3. </w:t>
      </w:r>
      <w:r w:rsidR="00707C22">
        <w:t>alternatívny návrh (</w:t>
      </w:r>
      <w:proofErr w:type="spellStart"/>
      <w:r w:rsidR="00707C22">
        <w:t>Berdisová</w:t>
      </w:r>
      <w:proofErr w:type="spellEnd"/>
      <w:r w:rsidR="00707C22">
        <w:t>, L.: Nekonečný príbeh Mečiarov</w:t>
      </w:r>
      <w:r>
        <w:t xml:space="preserve">ých amnestií na </w:t>
      </w:r>
      <w:hyperlink r:id="rId11" w:history="1">
        <w:r w:rsidRPr="00523060">
          <w:rPr>
            <w:rStyle w:val="Hypertextovprepojenie"/>
          </w:rPr>
          <w:t>http://www.lexforum.cz/628</w:t>
        </w:r>
      </w:hyperlink>
      <w:r>
        <w:t xml:space="preserve"> a</w:t>
      </w:r>
      <w:r w:rsidR="00A977D5">
        <w:t xml:space="preserve"> podržanie riešenia so zakomponovaním ÚS </w:t>
      </w:r>
      <w:proofErr w:type="spellStart"/>
      <w:r w:rsidR="00A977D5">
        <w:t>Berdisová</w:t>
      </w:r>
      <w:proofErr w:type="spellEnd"/>
      <w:r w:rsidR="00A977D5">
        <w:t xml:space="preserve">, L.: </w:t>
      </w:r>
      <w:proofErr w:type="spellStart"/>
      <w:r w:rsidR="00A977D5">
        <w:t>Whitman</w:t>
      </w:r>
      <w:proofErr w:type="spellEnd"/>
      <w:r w:rsidR="00A977D5">
        <w:t xml:space="preserve"> a amnestie – komu spieva vláda. </w:t>
      </w:r>
      <w:hyperlink r:id="rId12" w:history="1">
        <w:r w:rsidR="00A977D5" w:rsidRPr="00523060">
          <w:rPr>
            <w:rStyle w:val="Hypertextovprepojenie"/>
          </w:rPr>
          <w:t>https://komentare.sme.sk/c/20486409/whitman-a-amnestie-komu-spieva-vlada.html</w:t>
        </w:r>
      </w:hyperlink>
      <w:r>
        <w:t>)</w:t>
      </w:r>
    </w:p>
    <w:p w:rsidR="00F83490" w:rsidRDefault="00F83490" w:rsidP="00BF21AB">
      <w:pPr>
        <w:pStyle w:val="yiv6294257421gmail-m-103272319093514678ydp9a52d513msonormal"/>
        <w:spacing w:after="200" w:afterAutospacing="0" w:line="276" w:lineRule="auto"/>
        <w:jc w:val="both"/>
      </w:pPr>
    </w:p>
    <w:p w:rsidR="00A516CE" w:rsidRDefault="005F4D03" w:rsidP="00A516CE">
      <w:pPr>
        <w:pStyle w:val="Normlnywebov"/>
        <w:spacing w:before="0" w:beforeAutospacing="0" w:after="200" w:afterAutospacing="0" w:line="276" w:lineRule="auto"/>
        <w:jc w:val="both"/>
        <w:rPr>
          <w:b/>
        </w:rPr>
      </w:pPr>
      <w:r>
        <w:rPr>
          <w:b/>
          <w:highlight w:val="lightGray"/>
        </w:rPr>
        <w:t>24</w:t>
      </w:r>
      <w:r w:rsidRPr="00526427">
        <w:rPr>
          <w:b/>
          <w:highlight w:val="lightGray"/>
        </w:rPr>
        <w:t>.</w:t>
      </w:r>
      <w:r>
        <w:rPr>
          <w:b/>
          <w:highlight w:val="lightGray"/>
        </w:rPr>
        <w:t>/</w:t>
      </w:r>
      <w:r>
        <w:rPr>
          <w:b/>
          <w:highlight w:val="lightGray"/>
        </w:rPr>
        <w:t>25</w:t>
      </w:r>
      <w:r>
        <w:rPr>
          <w:b/>
          <w:highlight w:val="lightGray"/>
        </w:rPr>
        <w:t>.</w:t>
      </w:r>
      <w:r w:rsidRPr="00526427">
        <w:rPr>
          <w:b/>
          <w:highlight w:val="lightGray"/>
        </w:rPr>
        <w:t xml:space="preserve"> </w:t>
      </w:r>
      <w:r w:rsidR="00DC12B5">
        <w:rPr>
          <w:b/>
          <w:highlight w:val="lightGray"/>
        </w:rPr>
        <w:t>m</w:t>
      </w:r>
      <w:r>
        <w:rPr>
          <w:b/>
          <w:highlight w:val="lightGray"/>
        </w:rPr>
        <w:t>arec</w:t>
      </w:r>
      <w:r w:rsidR="00A516CE" w:rsidRPr="00F83490">
        <w:rPr>
          <w:b/>
          <w:highlight w:val="lightGray"/>
        </w:rPr>
        <w:t xml:space="preserve"> – Zákonodarná moc v výkonná moc</w:t>
      </w:r>
      <w:r w:rsidR="00F83490" w:rsidRPr="00F83490">
        <w:rPr>
          <w:b/>
          <w:highlight w:val="lightGray"/>
        </w:rPr>
        <w:t>:</w:t>
      </w:r>
      <w:r w:rsidR="00A516CE" w:rsidRPr="00F83490">
        <w:rPr>
          <w:b/>
          <w:highlight w:val="lightGray"/>
        </w:rPr>
        <w:t xml:space="preserve"> N</w:t>
      </w:r>
      <w:r w:rsidR="00F83490" w:rsidRPr="00F83490">
        <w:rPr>
          <w:b/>
          <w:highlight w:val="lightGray"/>
        </w:rPr>
        <w:t>R</w:t>
      </w:r>
      <w:r w:rsidR="00A516CE" w:rsidRPr="00F83490">
        <w:rPr>
          <w:b/>
          <w:highlight w:val="lightGray"/>
        </w:rPr>
        <w:t xml:space="preserve">SR/Prezident – </w:t>
      </w:r>
      <w:r w:rsidR="00A516CE" w:rsidRPr="00F83490">
        <w:rPr>
          <w:b/>
          <w:bCs/>
          <w:highlight w:val="lightGray"/>
        </w:rPr>
        <w:t>menovanie Generálneho prokurátora a ústavných sudcov a sudk</w:t>
      </w:r>
      <w:r w:rsidR="00F83490" w:rsidRPr="00F83490">
        <w:rPr>
          <w:b/>
          <w:bCs/>
          <w:highlight w:val="lightGray"/>
        </w:rPr>
        <w:t>ýň</w:t>
      </w:r>
    </w:p>
    <w:p w:rsidR="00A977D5" w:rsidRDefault="00F83490" w:rsidP="00BF21AB">
      <w:pPr>
        <w:pStyle w:val="yiv6294257421gmail-m-103272319093514678ydp9a52d513msonormal"/>
        <w:spacing w:after="200" w:afterAutospacing="0" w:line="276" w:lineRule="auto"/>
        <w:jc w:val="both"/>
      </w:pPr>
      <w:r>
        <w:t xml:space="preserve">Naštudujte si </w:t>
      </w:r>
      <w:r w:rsidRPr="00F83490">
        <w:t xml:space="preserve">rozhodnutia Ústavného súdu SR </w:t>
      </w:r>
      <w:proofErr w:type="spellStart"/>
      <w:r w:rsidRPr="00F83490">
        <w:t>sp</w:t>
      </w:r>
      <w:proofErr w:type="spellEnd"/>
      <w:r w:rsidRPr="00F83490">
        <w:t>. zn. PL. ÚS 4/2012 a I. ÚS 575/2016</w:t>
      </w:r>
      <w:r>
        <w:t>. V prvej veci ide o otázky, či a za akých okolností môže prezident nevymenovať Národnou radou zvoleného kandidáta na Generálneho prokurátora SR. V druhej veci o otázku, či a za akých okolností môže prezident nevymenovať polovicu z dvojnásobku kandidátov na ústavných sudcov a sudkyne. Budeme diskutovať aj o tom, čo tieto rozhodnutia znamenajú napr. pre diskréciu pri menovaní „obyčajných“ sudcov.</w:t>
      </w:r>
    </w:p>
    <w:p w:rsidR="00F83490" w:rsidRPr="00526427" w:rsidRDefault="00F83490" w:rsidP="00F8349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/otázky</w:t>
      </w:r>
      <w:r w:rsidRPr="005264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F83490" w:rsidRPr="00C51BD1" w:rsidRDefault="00F83490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sk-SK"/>
        </w:rPr>
        <w:t>Od akého ustanovenia ústavy ústavný súd odvodil diskréciu prezidenta republiky pri menovaní generálneho prokurátora?</w:t>
      </w:r>
    </w:p>
    <w:p w:rsidR="00F83490" w:rsidRDefault="00F83490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51BD1">
        <w:rPr>
          <w:rFonts w:ascii="Times New Roman" w:hAnsi="Times New Roman" w:cs="Times New Roman"/>
          <w:sz w:val="24"/>
          <w:szCs w:val="24"/>
          <w:lang w:eastAsia="sk-SK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sk-SK"/>
        </w:rPr>
        <w:t>Prečo je v ústavnom systéme rozumné, aby výlučné právo vyberať do funkcie nemal iba jeden orgán alebo jeden človek? Viete nájsť aj opačné argumenty smerujúce k tomu, že niekedy je dôležité, aby kľúčové slovo mal iba jeden orgán?</w:t>
      </w:r>
    </w:p>
    <w:p w:rsidR="00F83490" w:rsidRDefault="00F83490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Akú úlohu v rozhodnutí o menovaní generálneho prokurátora zohrala priama voľba prezidenta? Dá sa argumentovať aj opačne, že priamo voľba ho oslabuje?</w:t>
      </w:r>
      <w:r w:rsidR="00C0747F">
        <w:rPr>
          <w:rFonts w:ascii="Times New Roman" w:hAnsi="Times New Roman" w:cs="Times New Roman"/>
          <w:sz w:val="24"/>
          <w:szCs w:val="24"/>
          <w:lang w:eastAsia="sk-SK"/>
        </w:rPr>
        <w:t xml:space="preserve"> (tu buď uvažujte sami, ale si prečítajte odlišné stanoviská,</w:t>
      </w:r>
      <w:r w:rsidR="00A82CE4">
        <w:rPr>
          <w:rFonts w:ascii="Times New Roman" w:hAnsi="Times New Roman" w:cs="Times New Roman"/>
          <w:sz w:val="24"/>
          <w:szCs w:val="24"/>
          <w:lang w:eastAsia="sk-SK"/>
        </w:rPr>
        <w:t xml:space="preserve"> jedno z nich vám pomôže,</w:t>
      </w:r>
      <w:r w:rsidR="00C0747F">
        <w:rPr>
          <w:rFonts w:ascii="Times New Roman" w:hAnsi="Times New Roman" w:cs="Times New Roman"/>
          <w:sz w:val="24"/>
          <w:szCs w:val="24"/>
          <w:lang w:eastAsia="sk-SK"/>
        </w:rPr>
        <w:t xml:space="preserve"> neskracovali sme ich)</w:t>
      </w:r>
    </w:p>
    <w:p w:rsidR="00C0747F" w:rsidRDefault="00C0747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4.</w:t>
      </w:r>
      <w:r w:rsidR="00A82CE4">
        <w:rPr>
          <w:rFonts w:ascii="Times New Roman" w:hAnsi="Times New Roman" w:cs="Times New Roman"/>
          <w:sz w:val="24"/>
          <w:szCs w:val="24"/>
          <w:lang w:eastAsia="sk-SK"/>
        </w:rPr>
        <w:t xml:space="preserve"> Prečo nie je</w:t>
      </w:r>
      <w:r w:rsidR="00702E74">
        <w:rPr>
          <w:rFonts w:ascii="Times New Roman" w:hAnsi="Times New Roman" w:cs="Times New Roman"/>
          <w:sz w:val="24"/>
          <w:szCs w:val="24"/>
          <w:lang w:eastAsia="sk-SK"/>
        </w:rPr>
        <w:t xml:space="preserve"> podľa ústavného súdu</w:t>
      </w:r>
      <w:r w:rsidR="00A82CE4">
        <w:rPr>
          <w:rFonts w:ascii="Times New Roman" w:hAnsi="Times New Roman" w:cs="Times New Roman"/>
          <w:sz w:val="24"/>
          <w:szCs w:val="24"/>
          <w:lang w:eastAsia="sk-SK"/>
        </w:rPr>
        <w:t xml:space="preserve"> rozhodnutie o menovaní generálneho prokurátora aplikovateľné na výber ústavných sudcov?</w:t>
      </w:r>
    </w:p>
    <w:p w:rsidR="00702E74" w:rsidRDefault="00702E74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5. Akú diskréciu má prezident</w:t>
      </w:r>
      <w:r w:rsidR="00996E9B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kontexte týchto rozhodnutí</w:t>
      </w:r>
      <w:r w:rsidR="00996E9B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pri menovaní sudcov všeobecných súdov na návrh Súdnej rady?</w:t>
      </w:r>
      <w:r w:rsidR="00996E9B">
        <w:rPr>
          <w:rFonts w:ascii="Times New Roman" w:hAnsi="Times New Roman" w:cs="Times New Roman"/>
          <w:sz w:val="24"/>
          <w:szCs w:val="24"/>
          <w:lang w:eastAsia="sk-SK"/>
        </w:rPr>
        <w:t xml:space="preserve"> Z akého dôvodu by mohol navrhovaného kandidáta nevymenovať?</w:t>
      </w:r>
    </w:p>
    <w:p w:rsidR="00AB0AE2" w:rsidRDefault="00AB0AE2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Bonus: Prečítajte si komentár k rozhodnutiu ústavného súdu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Berdisová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, L.: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Horcruxy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na ústavnom súde. </w:t>
      </w:r>
      <w:hyperlink r:id="rId13" w:history="1">
        <w:r w:rsidRPr="00523060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https://komentare.sme.sk/c/20717728/horcruxy-na-ustavnom-sude.html</w:t>
        </w:r>
      </w:hyperlink>
      <w:r>
        <w:rPr>
          <w:rFonts w:ascii="Times New Roman" w:hAnsi="Times New Roman" w:cs="Times New Roman"/>
          <w:sz w:val="24"/>
          <w:szCs w:val="24"/>
          <w:lang w:eastAsia="sk-SK"/>
        </w:rPr>
        <w:t>. Myslím, že môže pomôcť tým, ktorí/é majú zadanie komentátorského článku v prípadovej štúdii.</w:t>
      </w:r>
    </w:p>
    <w:p w:rsidR="00D11799" w:rsidRDefault="00D1179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11799" w:rsidRDefault="005F4D03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3</w:t>
      </w:r>
      <w:r>
        <w:rPr>
          <w:rFonts w:ascii="Times New Roman" w:hAnsi="Times New Roman"/>
          <w:b/>
          <w:sz w:val="24"/>
          <w:szCs w:val="24"/>
          <w:highlight w:val="lightGray"/>
        </w:rPr>
        <w:t>1</w:t>
      </w:r>
      <w:r w:rsidRPr="00526427">
        <w:rPr>
          <w:rFonts w:ascii="Times New Roman" w:hAnsi="Times New Roman"/>
          <w:b/>
          <w:sz w:val="24"/>
          <w:szCs w:val="24"/>
          <w:highlight w:val="lightGray"/>
        </w:rPr>
        <w:t>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DC12B5">
        <w:rPr>
          <w:rFonts w:ascii="Times New Roman" w:hAnsi="Times New Roman"/>
          <w:b/>
          <w:sz w:val="24"/>
          <w:szCs w:val="24"/>
          <w:highlight w:val="lightGray"/>
        </w:rPr>
        <w:t>m</w:t>
      </w:r>
      <w:r>
        <w:rPr>
          <w:rFonts w:ascii="Times New Roman" w:hAnsi="Times New Roman"/>
          <w:b/>
          <w:sz w:val="24"/>
          <w:szCs w:val="24"/>
          <w:highlight w:val="lightGray"/>
        </w:rPr>
        <w:t>arec</w:t>
      </w:r>
      <w:r>
        <w:rPr>
          <w:rFonts w:ascii="Times New Roman" w:hAnsi="Times New Roman"/>
          <w:b/>
          <w:sz w:val="24"/>
          <w:szCs w:val="24"/>
          <w:highlight w:val="lightGray"/>
        </w:rPr>
        <w:t>/</w:t>
      </w:r>
      <w:r w:rsidR="00DC12B5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</w:rPr>
        <w:t>1</w:t>
      </w:r>
      <w:r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526427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DC12B5">
        <w:rPr>
          <w:rFonts w:ascii="Times New Roman" w:hAnsi="Times New Roman"/>
          <w:b/>
          <w:sz w:val="24"/>
          <w:szCs w:val="24"/>
          <w:highlight w:val="lightGray"/>
        </w:rPr>
        <w:t>a</w:t>
      </w:r>
      <w:r>
        <w:rPr>
          <w:rFonts w:ascii="Times New Roman" w:hAnsi="Times New Roman"/>
          <w:b/>
          <w:sz w:val="24"/>
          <w:szCs w:val="24"/>
          <w:highlight w:val="lightGray"/>
        </w:rPr>
        <w:t>príl</w:t>
      </w:r>
      <w:r w:rsid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-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Vzťahy v rámci výkonnej moci: Prezident a odvolanie člena vlády a prezident a vymenovanie vlády</w:t>
      </w:r>
    </w:p>
    <w:p w:rsidR="00996E9B" w:rsidRDefault="00996E9B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 tejto hodine sa budeme opäť zaoberať dynamikou medzi prezidentom, vládou a parlamentom a to v dvoch rovinách. Prvou je rozhodnutie Ústavného súdu SR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. zn. </w:t>
      </w:r>
      <w:r w:rsidR="00A67F2E">
        <w:rPr>
          <w:rFonts w:ascii="Times New Roman" w:hAnsi="Times New Roman" w:cs="Times New Roman"/>
          <w:sz w:val="24"/>
          <w:szCs w:val="24"/>
          <w:lang w:eastAsia="sk-SK"/>
        </w:rPr>
        <w:t>I. ÚS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39/93, v ktorom vyložil - všimnite si, v akej formácii – čl.111, čl. 116 ods. 4 a čl. 102 písm. f) Ústavy (teraz čl. 102 ods. 1 písm. g)) vzhľadom na otázku, či má prezident právo alebo povinnosť odvolať člena vlády na návrh predsedu vlády. Je to jedno z prvých rozhodnutí ústavného súdu, má len 10 strán, neskracovali sme ho a uvidíte, ako sa myšlienkovo ústavný súd za ten čas posunul. Problémy tohto rozhodnutia sa v istom zmysle ťahali judikatúrou súdu ďalej.</w:t>
      </w:r>
    </w:p>
    <w:p w:rsidR="00996E9B" w:rsidRDefault="00996E9B" w:rsidP="00A762B2">
      <w:pPr>
        <w:pStyle w:val="Normlnywebov"/>
        <w:spacing w:line="276" w:lineRule="auto"/>
        <w:jc w:val="both"/>
        <w:rPr>
          <w:i/>
          <w:iCs/>
        </w:rPr>
      </w:pPr>
      <w:r>
        <w:t xml:space="preserve">Druhou rovinou bude diskusia tom, či má prezident právo alebo povinnosť </w:t>
      </w:r>
      <w:r w:rsidR="000D5E90">
        <w:t>vymenovať vládu krytú parlamentnou väčšinou. Tu nebudeme čítať žiadne rozhodnutie, ale komentáre na pozadí situácie spred roka a</w:t>
      </w:r>
      <w:r w:rsidR="00DC12B5">
        <w:t> </w:t>
      </w:r>
      <w:r w:rsidR="000D5E90">
        <w:t>pol, pri ktorej</w:t>
      </w:r>
      <w:r w:rsidR="00A762B2">
        <w:t xml:space="preserve"> prezident </w:t>
      </w:r>
      <w:proofErr w:type="spellStart"/>
      <w:r w:rsidR="00A762B2">
        <w:t>Kiska</w:t>
      </w:r>
      <w:proofErr w:type="spellEnd"/>
      <w:r w:rsidR="00A762B2">
        <w:t xml:space="preserve"> odmietol vymenovať vládu v zložením povereným predsedom vlády p. </w:t>
      </w:r>
      <w:proofErr w:type="spellStart"/>
      <w:r w:rsidR="00A762B2">
        <w:t>Pellegrinim</w:t>
      </w:r>
      <w:proofErr w:type="spellEnd"/>
      <w:r w:rsidR="00A762B2">
        <w:t xml:space="preserve"> s týmto odôvodnením (pri spomenutí motoriek naráža na spoločnú fotku J. Ráža ml. s bývalým ministrom vnútra R. </w:t>
      </w:r>
      <w:proofErr w:type="spellStart"/>
      <w:r w:rsidR="00A762B2">
        <w:t>Kaliňákom</w:t>
      </w:r>
      <w:proofErr w:type="spellEnd"/>
      <w:r w:rsidR="00A762B2">
        <w:t>): „</w:t>
      </w:r>
      <w:r w:rsidR="00A762B2" w:rsidRPr="00A762B2">
        <w:rPr>
          <w:i/>
          <w:iCs/>
        </w:rPr>
        <w:t xml:space="preserve">Dnes som sa stretol s pánom Petrom </w:t>
      </w:r>
      <w:proofErr w:type="spellStart"/>
      <w:r w:rsidR="00A762B2" w:rsidRPr="00A762B2">
        <w:rPr>
          <w:i/>
          <w:iCs/>
        </w:rPr>
        <w:t>Pellegrinim</w:t>
      </w:r>
      <w:proofErr w:type="spellEnd"/>
      <w:r w:rsidR="00A762B2" w:rsidRPr="00A762B2">
        <w:rPr>
          <w:i/>
          <w:iCs/>
        </w:rPr>
        <w:t xml:space="preserve">, ktorého som minulý týždeň poveril zostavením novej vlády Slovenskej republiky. Oznámil som pánovi </w:t>
      </w:r>
      <w:proofErr w:type="spellStart"/>
      <w:r w:rsidR="00A762B2" w:rsidRPr="00A762B2">
        <w:rPr>
          <w:i/>
          <w:iCs/>
        </w:rPr>
        <w:t>Pellegrinimu</w:t>
      </w:r>
      <w:proofErr w:type="spellEnd"/>
      <w:r w:rsidR="00A762B2" w:rsidRPr="00A762B2">
        <w:rPr>
          <w:i/>
          <w:iCs/>
        </w:rPr>
        <w:t xml:space="preserve">, že v zložení, ktoré mi včera navrhol, vládu nevymenujem. Povedal som mu aj moje konkrétne výhrady k jeho návrhu. Požiadal som ho, aby mi do piatku toho týždňa navrhol novú zostavu nominantov na členov a členky vlády. Chcem sa pánovi </w:t>
      </w:r>
      <w:proofErr w:type="spellStart"/>
      <w:r w:rsidR="00A762B2" w:rsidRPr="00A762B2">
        <w:rPr>
          <w:i/>
          <w:iCs/>
        </w:rPr>
        <w:t>Pellegrinimu</w:t>
      </w:r>
      <w:proofErr w:type="spellEnd"/>
      <w:r w:rsidR="00A762B2" w:rsidRPr="00A762B2">
        <w:rPr>
          <w:i/>
          <w:iCs/>
        </w:rPr>
        <w:t xml:space="preserve"> poďakovať za vecný, korektný a konštruktívny prístup k úlohe, pred ktorou stojí. Je to vítaná zmena. Má veľmi náročnú úlohu. Musí presvedčiť, že nová vláda prinesie zmeny, ktoré všetci očakávame. Musí vytvoriť stabilnú vládu, ktorej obsadenie — predovšetkým osoba ministra, či ministerky vnútra — dokáže upokojiť napätú atmosféru v spoločnosti. Vládu, ktorá by mala byť schopná presvedčiť verejnosť, že zabezpečí nezávislé a nestranné vyšetrovanie vraždy Jána </w:t>
      </w:r>
      <w:proofErr w:type="spellStart"/>
      <w:r w:rsidR="00A762B2" w:rsidRPr="00A762B2">
        <w:rPr>
          <w:i/>
          <w:iCs/>
        </w:rPr>
        <w:t>Kuciaka</w:t>
      </w:r>
      <w:proofErr w:type="spellEnd"/>
      <w:r w:rsidR="00A762B2" w:rsidRPr="00A762B2">
        <w:rPr>
          <w:i/>
          <w:iCs/>
        </w:rPr>
        <w:t xml:space="preserve"> a Martiny </w:t>
      </w:r>
      <w:proofErr w:type="spellStart"/>
      <w:r w:rsidR="00A762B2" w:rsidRPr="00A762B2">
        <w:rPr>
          <w:i/>
          <w:iCs/>
        </w:rPr>
        <w:t>Kušnírovej</w:t>
      </w:r>
      <w:proofErr w:type="spellEnd"/>
      <w:r w:rsidR="00A762B2" w:rsidRPr="00A762B2">
        <w:rPr>
          <w:i/>
          <w:iCs/>
        </w:rPr>
        <w:t xml:space="preserve">, ako aj podozrení z pôsobenia organizovaného zločinu, o ktorých písal aj zavraždený investigatívny novinár. Desiatky tisíc ľudí protestujú v uliciach aj preto, lebo stratili dôvery v úprimný záujem o spravodlivosť zo strany tých, čo stoja na čele najdôležitejších úradov a ministerstiev. Roky obsadzovania verejných funkcií príbuznými, známymi, či bývalými obchodnými </w:t>
      </w:r>
      <w:r w:rsidR="00A762B2" w:rsidRPr="00A762B2">
        <w:rPr>
          <w:i/>
          <w:iCs/>
        </w:rPr>
        <w:lastRenderedPageBreak/>
        <w:t xml:space="preserve">partnermi  vytvorilo v očiach verejnosti nelichotivý obraz o stave štátnych inštitúcií. Neveria, že vrcholové pozície sú obsadzované ľuďmi, ktorí úprimne chránia verejný záujem.  Posledné, čo dnes potrebujeme, sú ďalšie nekonečné diskusie a podozrenia o tom, kto bol s kým na motorkách a oslavách narodenín alebo ďalšie špekulácie o personálnych prepojeniach.  Ako hlava štátu to nepripustím., toto nie je cesta k obnoveniu dôvery. Preto som pána </w:t>
      </w:r>
      <w:proofErr w:type="spellStart"/>
      <w:r w:rsidR="00A762B2" w:rsidRPr="00A762B2">
        <w:rPr>
          <w:i/>
          <w:iCs/>
        </w:rPr>
        <w:t>Pellegriniho</w:t>
      </w:r>
      <w:proofErr w:type="spellEnd"/>
      <w:r w:rsidR="00A762B2" w:rsidRPr="00A762B2">
        <w:rPr>
          <w:i/>
          <w:iCs/>
        </w:rPr>
        <w:t xml:space="preserve"> požiadal o nový návrh. Ak má nová vláda záujem obnoviť dôveru ľudí v štát a upokojiť rozhorčenú verejnosť, musíme mať na jej obsadenie prísne nároky.“</w:t>
      </w:r>
    </w:p>
    <w:p w:rsidR="00DC12B5" w:rsidRPr="00DC12B5" w:rsidRDefault="00DC12B5" w:rsidP="00A762B2">
      <w:pPr>
        <w:pStyle w:val="Normlnywebov"/>
        <w:spacing w:line="276" w:lineRule="auto"/>
        <w:jc w:val="both"/>
      </w:pPr>
      <w:r>
        <w:t xml:space="preserve">Ak by sa počas semestra vyskytla situácia, v ktorej by opäť bolo v hre </w:t>
      </w:r>
      <w:proofErr w:type="spellStart"/>
      <w:r>
        <w:t>ne</w:t>
      </w:r>
      <w:proofErr w:type="spellEnd"/>
      <w:r>
        <w:t xml:space="preserve">/vymenovanie vlády, resp. otázka toho, či a koho poveriť zostavením vlády (napr. v prípade, ak by najviac hlasov v parlamentných voľbách získala strana </w:t>
      </w:r>
      <w:proofErr w:type="spellStart"/>
      <w:r>
        <w:t>Kotlebovci</w:t>
      </w:r>
      <w:proofErr w:type="spellEnd"/>
      <w:r>
        <w:t xml:space="preserve"> – Ľudová strana Naše Slovensko), dostali by sme sa aj k nej.</w:t>
      </w:r>
    </w:p>
    <w:p w:rsidR="00A762B2" w:rsidRDefault="00A762B2" w:rsidP="00A762B2">
      <w:pPr>
        <w:pStyle w:val="Normlnywebov"/>
        <w:spacing w:line="276" w:lineRule="auto"/>
        <w:jc w:val="both"/>
      </w:pPr>
      <w:r>
        <w:t xml:space="preserve">Prečítajte si tieto komentáre (dám vám ich k dispozícii), ale pokojne si </w:t>
      </w:r>
      <w:proofErr w:type="spellStart"/>
      <w:r>
        <w:t>vygooglite</w:t>
      </w:r>
      <w:proofErr w:type="spellEnd"/>
      <w:r>
        <w:t xml:space="preserve"> aj iné názory</w:t>
      </w:r>
      <w:r w:rsidR="00B94554">
        <w:t xml:space="preserve"> – obdobné prípady nastali v zahraničí, nedávno v ČR, k veci sa vyjadroval napr. aj J. </w:t>
      </w:r>
      <w:proofErr w:type="spellStart"/>
      <w:r w:rsidR="00B94554">
        <w:t>Kysela</w:t>
      </w:r>
      <w:proofErr w:type="spellEnd"/>
      <w:r>
        <w:t xml:space="preserve">: </w:t>
      </w:r>
    </w:p>
    <w:p w:rsidR="00A762B2" w:rsidRPr="00A762B2" w:rsidRDefault="00A762B2" w:rsidP="00A762B2">
      <w:pPr>
        <w:numPr>
          <w:ilvl w:val="0"/>
          <w:numId w:val="3"/>
        </w:numPr>
        <w:spacing w:after="0" w:line="276" w:lineRule="auto"/>
        <w:ind w:left="284" w:hanging="295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762B2">
        <w:rPr>
          <w:rFonts w:ascii="Times New Roman" w:hAnsi="Times New Roman"/>
          <w:bCs/>
          <w:sz w:val="24"/>
          <w:szCs w:val="24"/>
        </w:rPr>
        <w:t xml:space="preserve">komentár Dr. </w:t>
      </w:r>
      <w:proofErr w:type="spellStart"/>
      <w:r w:rsidRPr="00A762B2">
        <w:rPr>
          <w:rFonts w:ascii="Times New Roman" w:hAnsi="Times New Roman"/>
          <w:bCs/>
          <w:sz w:val="24"/>
          <w:szCs w:val="24"/>
        </w:rPr>
        <w:t>Gibu</w:t>
      </w:r>
      <w:proofErr w:type="spellEnd"/>
      <w:r w:rsidRPr="00A762B2">
        <w:rPr>
          <w:rFonts w:ascii="Times New Roman" w:hAnsi="Times New Roman"/>
          <w:bCs/>
          <w:sz w:val="24"/>
          <w:szCs w:val="24"/>
        </w:rPr>
        <w:t xml:space="preserve"> z PF UK: </w:t>
      </w:r>
      <w:hyperlink r:id="rId14" w:history="1">
        <w:r w:rsidRPr="00A762B2">
          <w:rPr>
            <w:rStyle w:val="Hypertextovprepojenie"/>
            <w:rFonts w:ascii="Times New Roman" w:hAnsi="Times New Roman"/>
            <w:bCs/>
            <w:sz w:val="24"/>
            <w:szCs w:val="24"/>
          </w:rPr>
          <w:t>https://dennikn.sk/1090735/o-ustavnom-lese-recepte-na-tortu-a-zdravom-usudku-pri-posudzovani-konania-prezidenta-kisku/</w:t>
        </w:r>
      </w:hyperlink>
    </w:p>
    <w:p w:rsidR="00A762B2" w:rsidRPr="00A762B2" w:rsidRDefault="00A762B2" w:rsidP="00A762B2">
      <w:pPr>
        <w:numPr>
          <w:ilvl w:val="0"/>
          <w:numId w:val="3"/>
        </w:numPr>
        <w:spacing w:after="0" w:line="276" w:lineRule="auto"/>
        <w:ind w:left="284" w:hanging="295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762B2">
        <w:rPr>
          <w:rFonts w:ascii="Times New Roman" w:hAnsi="Times New Roman"/>
          <w:bCs/>
          <w:sz w:val="24"/>
          <w:szCs w:val="24"/>
        </w:rPr>
        <w:t xml:space="preserve">komentár Petra </w:t>
      </w:r>
      <w:proofErr w:type="spellStart"/>
      <w:r w:rsidRPr="00A762B2">
        <w:rPr>
          <w:rFonts w:ascii="Times New Roman" w:hAnsi="Times New Roman"/>
          <w:bCs/>
          <w:sz w:val="24"/>
          <w:szCs w:val="24"/>
        </w:rPr>
        <w:t>Tkačenka</w:t>
      </w:r>
      <w:proofErr w:type="spellEnd"/>
      <w:r w:rsidRPr="00A762B2">
        <w:rPr>
          <w:rFonts w:ascii="Times New Roman" w:hAnsi="Times New Roman"/>
          <w:bCs/>
          <w:sz w:val="24"/>
          <w:szCs w:val="24"/>
        </w:rPr>
        <w:t xml:space="preserve"> zo SME: </w:t>
      </w:r>
      <w:hyperlink r:id="rId15" w:history="1">
        <w:r w:rsidRPr="00A762B2">
          <w:rPr>
            <w:rStyle w:val="Hypertextovprepojenie"/>
            <w:rFonts w:ascii="Times New Roman" w:hAnsi="Times New Roman"/>
            <w:bCs/>
            <w:sz w:val="24"/>
            <w:szCs w:val="24"/>
          </w:rPr>
          <w:t>https://komentare.sme.sk/c/20785199/kiska-ide-na-hranu-kompetencii.html?ref=tab</w:t>
        </w:r>
      </w:hyperlink>
    </w:p>
    <w:p w:rsidR="00A762B2" w:rsidRPr="00A762B2" w:rsidRDefault="00A762B2" w:rsidP="00A762B2">
      <w:pPr>
        <w:numPr>
          <w:ilvl w:val="0"/>
          <w:numId w:val="3"/>
        </w:numPr>
        <w:spacing w:after="0" w:line="276" w:lineRule="auto"/>
        <w:ind w:left="284" w:hanging="295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762B2">
        <w:rPr>
          <w:rFonts w:ascii="Times New Roman" w:hAnsi="Times New Roman"/>
          <w:bCs/>
          <w:sz w:val="24"/>
          <w:szCs w:val="24"/>
        </w:rPr>
        <w:t xml:space="preserve">rozhovor s Dr. </w:t>
      </w:r>
      <w:proofErr w:type="spellStart"/>
      <w:r w:rsidRPr="00A762B2">
        <w:rPr>
          <w:rFonts w:ascii="Times New Roman" w:hAnsi="Times New Roman"/>
          <w:bCs/>
          <w:sz w:val="24"/>
          <w:szCs w:val="24"/>
        </w:rPr>
        <w:t>Báránym</w:t>
      </w:r>
      <w:proofErr w:type="spellEnd"/>
      <w:r w:rsidRPr="00A762B2">
        <w:rPr>
          <w:rFonts w:ascii="Times New Roman" w:hAnsi="Times New Roman"/>
          <w:bCs/>
          <w:sz w:val="24"/>
          <w:szCs w:val="24"/>
        </w:rPr>
        <w:t xml:space="preserve"> z </w:t>
      </w:r>
      <w:proofErr w:type="spellStart"/>
      <w:r w:rsidRPr="00A762B2">
        <w:rPr>
          <w:rFonts w:ascii="Times New Roman" w:hAnsi="Times New Roman"/>
          <w:bCs/>
          <w:sz w:val="24"/>
          <w:szCs w:val="24"/>
        </w:rPr>
        <w:t>ÚŠaP</w:t>
      </w:r>
      <w:proofErr w:type="spellEnd"/>
      <w:r w:rsidRPr="00A762B2">
        <w:rPr>
          <w:rFonts w:ascii="Times New Roman" w:hAnsi="Times New Roman"/>
          <w:bCs/>
          <w:sz w:val="24"/>
          <w:szCs w:val="24"/>
        </w:rPr>
        <w:t xml:space="preserve"> SAV:</w:t>
      </w:r>
    </w:p>
    <w:p w:rsidR="00A762B2" w:rsidRPr="00A762B2" w:rsidRDefault="005E73BB" w:rsidP="00B94554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hyperlink r:id="rId16" w:history="1">
        <w:r w:rsidR="00A762B2" w:rsidRPr="00A762B2">
          <w:rPr>
            <w:rStyle w:val="Hypertextovprepojenie"/>
            <w:rFonts w:ascii="Times New Roman" w:hAnsi="Times New Roman"/>
            <w:bCs/>
            <w:sz w:val="24"/>
            <w:szCs w:val="24"/>
          </w:rPr>
          <w:t>https://spravy.pravda.sk/domace/clanok/463002-ustavny-pravnik-eduard-barany-prezident-sa-nachadza-mimo-ustavy/</w:t>
        </w:r>
      </w:hyperlink>
    </w:p>
    <w:p w:rsidR="000D5E90" w:rsidRDefault="000D5E90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6D7A" w:rsidRPr="0001548B" w:rsidRDefault="00FC6D7A" w:rsidP="00FC6D7A">
      <w:pPr>
        <w:pStyle w:val="yiv8751515339ydp3de69e1fmsonospacing"/>
        <w:spacing w:line="276" w:lineRule="auto"/>
        <w:jc w:val="both"/>
        <w:rPr>
          <w:b/>
        </w:rPr>
      </w:pPr>
      <w:r>
        <w:rPr>
          <w:b/>
        </w:rPr>
        <w:t>Úlohy/otázk</w:t>
      </w:r>
      <w:r w:rsidRPr="0001548B">
        <w:rPr>
          <w:b/>
        </w:rPr>
        <w:t>y</w:t>
      </w:r>
      <w:r>
        <w:rPr>
          <w:b/>
        </w:rPr>
        <w:t xml:space="preserve"> k prvej úlohe</w:t>
      </w:r>
      <w:r w:rsidRPr="0001548B">
        <w:rPr>
          <w:b/>
        </w:rPr>
        <w:t>:</w:t>
      </w:r>
    </w:p>
    <w:p w:rsidR="00FC6D7A" w:rsidRDefault="00FC6D7A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 Má podľa rozhodnutia ústavného súdu prezident právo alebo povinnosť odvolať člena vlády na návrh predsedu vlády?</w:t>
      </w:r>
    </w:p>
    <w:p w:rsidR="00FC6D7A" w:rsidRDefault="00FC6D7A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 V čom spočíva rozdiel medzi tým, ak odvolanie navrhuje prezidentovi premiér a tým ak návrh pochádza z parlamentu, ktorý členovi vlády vyslovil nedôveru?</w:t>
      </w:r>
    </w:p>
    <w:p w:rsidR="00FC6D7A" w:rsidRDefault="00FC6D7A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Aká je súčasná ústavná úprava právomoci prezidenta odvolať člena vlády na návrh predsedu vlády? Je relevantne iná než tá v čase vyhlásenia rozhodnutia ústavného súdu?</w:t>
      </w:r>
    </w:p>
    <w:p w:rsidR="00FC6D7A" w:rsidRDefault="00FC6D7A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4. Môže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ústavodarca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legislatívne reagovať vytvorením novej právnej úpravy na rozhodnutie ústavného súdu?</w:t>
      </w:r>
    </w:p>
    <w:p w:rsidR="000D5E90" w:rsidRPr="0001548B" w:rsidRDefault="00A762B2" w:rsidP="000D5E90">
      <w:pPr>
        <w:pStyle w:val="yiv8751515339ydp3de69e1fmsonospacing"/>
        <w:spacing w:line="276" w:lineRule="auto"/>
        <w:jc w:val="both"/>
        <w:rPr>
          <w:b/>
        </w:rPr>
      </w:pPr>
      <w:r>
        <w:rPr>
          <w:b/>
        </w:rPr>
        <w:t>Úlohy/o</w:t>
      </w:r>
      <w:r w:rsidR="000D5E90">
        <w:rPr>
          <w:b/>
        </w:rPr>
        <w:t>tázk</w:t>
      </w:r>
      <w:r w:rsidR="000D5E90" w:rsidRPr="0001548B">
        <w:rPr>
          <w:b/>
        </w:rPr>
        <w:t>y</w:t>
      </w:r>
      <w:r>
        <w:rPr>
          <w:b/>
        </w:rPr>
        <w:t xml:space="preserve"> k druhej úlohe</w:t>
      </w:r>
      <w:r w:rsidR="000D5E90" w:rsidRPr="0001548B">
        <w:rPr>
          <w:b/>
        </w:rPr>
        <w:t>:</w:t>
      </w:r>
    </w:p>
    <w:p w:rsidR="00B94554" w:rsidRDefault="00B94554" w:rsidP="00B94554">
      <w:pPr>
        <w:pStyle w:val="yiv8751515339ydp3de69e1fmsonospacing"/>
        <w:spacing w:line="276" w:lineRule="auto"/>
        <w:jc w:val="both"/>
      </w:pPr>
      <w:r>
        <w:t xml:space="preserve">1. </w:t>
      </w:r>
      <w:r w:rsidR="000D5E90">
        <w:t>Má prezident právo nemenovať vládu krytú parlamentnou väčšinou? Ak áno, za akých podmienok</w:t>
      </w:r>
      <w:r>
        <w:t xml:space="preserve">? </w:t>
      </w:r>
    </w:p>
    <w:p w:rsidR="000D5E90" w:rsidRDefault="00B94554" w:rsidP="00B94554">
      <w:pPr>
        <w:pStyle w:val="yiv8751515339ydp3de69e1fmsonospacing"/>
        <w:spacing w:line="276" w:lineRule="auto"/>
        <w:jc w:val="both"/>
      </w:pPr>
      <w:r>
        <w:lastRenderedPageBreak/>
        <w:t>2. Aký by bol právny prameň jeho povinnosti alebo prečo mu daná povinnosť z právneho poriadku nevyplýva?</w:t>
      </w:r>
    </w:p>
    <w:p w:rsidR="000D5E90" w:rsidRDefault="00B94554" w:rsidP="00B94554">
      <w:pPr>
        <w:pStyle w:val="yiv8751515339ydp3de69e1fmsonospacing"/>
        <w:spacing w:line="276" w:lineRule="auto"/>
        <w:jc w:val="both"/>
      </w:pPr>
      <w:r>
        <w:t xml:space="preserve">3. </w:t>
      </w:r>
      <w:r w:rsidR="000D5E90">
        <w:t>Má prezident právo nevymenovať jednotlivého ministra? Ak áno, za akých podmienok?</w:t>
      </w:r>
    </w:p>
    <w:p w:rsidR="00B94554" w:rsidRDefault="00B94554" w:rsidP="00B94554">
      <w:pPr>
        <w:pStyle w:val="yiv8751515339ydp3de69e1fmsonospacing"/>
        <w:spacing w:line="276" w:lineRule="auto"/>
        <w:jc w:val="both"/>
      </w:pPr>
      <w:r>
        <w:t>4. Ako na právnu situáciu vplývajú premenné, že (i) ide/nejde o zostavovanie vlády po voľbách, (ii) ide/nejde o zostavovanie vlády po občianskych protestoch?</w:t>
      </w:r>
    </w:p>
    <w:p w:rsidR="00AB0AE2" w:rsidRPr="00DC12B5" w:rsidRDefault="00B94554" w:rsidP="00DC12B5">
      <w:pPr>
        <w:pStyle w:val="yiv8751515339ydp3de69e1fmsonospacing"/>
        <w:spacing w:line="276" w:lineRule="auto"/>
        <w:jc w:val="both"/>
      </w:pPr>
      <w:r>
        <w:t xml:space="preserve">5. Je relevantné, že návrh </w:t>
      </w:r>
      <w:r w:rsidR="00FC6D7A">
        <w:t xml:space="preserve">na vymenovanie členov vlády </w:t>
      </w:r>
      <w:r>
        <w:t>podáva designovaný, ale nie vymenovaný predseda vlády</w:t>
      </w:r>
      <w:r w:rsidR="00FC6D7A">
        <w:t>? Prečo?</w:t>
      </w:r>
    </w:p>
    <w:p w:rsidR="00DC12B5" w:rsidRDefault="00DC12B5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</w:pPr>
    </w:p>
    <w:p w:rsidR="00702E74" w:rsidRDefault="00DC12B5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7./15. apríl</w:t>
      </w:r>
      <w:r w:rsidR="00702E74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– Nezávislosť súdnej moci a </w:t>
      </w:r>
      <w:r w:rsidR="00702E74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Špeciálny súd</w:t>
      </w:r>
    </w:p>
    <w:p w:rsidR="002E476C" w:rsidRDefault="002E476C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E476C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tejto hodine nadviažeme na tému, ktorou sme sa zaoberali už v minulom semestri a teda ste v nej už v istom zmysle zorientovaní/é. K téme nezávislosti súdnej moci sa tu dostaneme cez štruktúru súdnictva a zriadenie Špeciálneho súdu. Ide o rozhodnutie, ktoré bolo veľmi kontroverzné, už sme si ho spomenuli, lebo dalo základ tzv. antidiskriminačným žalobám sudcov. Preštudujte si teda rozhodnutie Ústavného súdu SR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. zn. PL. ÚS</w:t>
      </w:r>
      <w:r w:rsidR="00966419">
        <w:rPr>
          <w:rFonts w:ascii="Times New Roman" w:hAnsi="Times New Roman" w:cs="Times New Roman"/>
          <w:sz w:val="24"/>
          <w:szCs w:val="24"/>
          <w:lang w:eastAsia="sk-SK"/>
        </w:rPr>
        <w:t xml:space="preserve"> 17/08. Výrok je strašidelne dlhý aj kvôli problematickej výrokovej kultúre ústavného súdu, ale nedajte sa odradiť.</w:t>
      </w:r>
    </w:p>
    <w:p w:rsidR="00966419" w:rsidRPr="0001548B" w:rsidRDefault="00966419" w:rsidP="00966419">
      <w:pPr>
        <w:pStyle w:val="yiv8751515339ydp3de69e1fmsonospacing"/>
        <w:spacing w:line="276" w:lineRule="auto"/>
        <w:jc w:val="both"/>
        <w:rPr>
          <w:b/>
        </w:rPr>
      </w:pPr>
      <w:r>
        <w:rPr>
          <w:b/>
        </w:rPr>
        <w:t>Úlohy/otázk</w:t>
      </w:r>
      <w:r w:rsidRPr="0001548B">
        <w:rPr>
          <w:b/>
        </w:rPr>
        <w:t>y: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 Z akých dôvodov bol Špeciálny súd považovaný väčšinou pléna za hybridný súd (medzi špeciálnym a mimoriadnym súdom) a prečo je takéto postavenie ústavne problematické?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 Prečo podľa menšiny Špeciálny súd nebol hybridným súdom?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Aký je rozdiel medzi právnymi a politickými (koncepčnými) otázkami a ako je to relevantné v tomto prípade?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4. Prečo je ústavne problematické robiť bezpečnostné previerky sudcov tak ako by boli vykonávané pri sudcoch Špeciálneho súdu?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5. Prečo je ústavne problematický rozdiel v odmeňovaní sudcov Špeciálneho súdu a sudcov Najvyššieho súdu SR rozhodujúcich o odvolaniach proti rozhodnutiam Špeciálneho súdu? Prečo to podľa menšiny problém nie je?</w:t>
      </w:r>
    </w:p>
    <w:p w:rsidR="00966419" w:rsidRDefault="00966419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6. Aké sú </w:t>
      </w:r>
      <w:r w:rsidR="007A207F">
        <w:rPr>
          <w:rFonts w:ascii="Times New Roman" w:hAnsi="Times New Roman" w:cs="Times New Roman"/>
          <w:sz w:val="24"/>
          <w:szCs w:val="24"/>
          <w:lang w:eastAsia="sk-SK"/>
        </w:rPr>
        <w:t xml:space="preserve">ústavné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limity zriaďovania </w:t>
      </w:r>
      <w:r w:rsidR="007A207F">
        <w:rPr>
          <w:rFonts w:ascii="Times New Roman" w:hAnsi="Times New Roman" w:cs="Times New Roman"/>
          <w:sz w:val="24"/>
          <w:szCs w:val="24"/>
          <w:lang w:eastAsia="sk-SK"/>
        </w:rPr>
        <w:t xml:space="preserve">súdnej sústavy v rámci všeobecného súdnictva podľa väčšiny a podľa </w:t>
      </w:r>
      <w:proofErr w:type="spellStart"/>
      <w:r w:rsidR="007A207F">
        <w:rPr>
          <w:rFonts w:ascii="Times New Roman" w:hAnsi="Times New Roman" w:cs="Times New Roman"/>
          <w:sz w:val="24"/>
          <w:szCs w:val="24"/>
          <w:lang w:eastAsia="sk-SK"/>
        </w:rPr>
        <w:t>disentujúcich</w:t>
      </w:r>
      <w:proofErr w:type="spellEnd"/>
      <w:r w:rsidR="007A207F">
        <w:rPr>
          <w:rFonts w:ascii="Times New Roman" w:hAnsi="Times New Roman" w:cs="Times New Roman"/>
          <w:sz w:val="24"/>
          <w:szCs w:val="24"/>
          <w:lang w:eastAsia="sk-SK"/>
        </w:rPr>
        <w:t>?</w:t>
      </w:r>
    </w:p>
    <w:p w:rsidR="00966419" w:rsidRDefault="007A207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7. Ako sa s týmto rozhodnutím vysporiadala Národná rada SR? Nešlo o jeho obídenie?</w:t>
      </w:r>
    </w:p>
    <w:p w:rsidR="007A207F" w:rsidRPr="002E476C" w:rsidRDefault="007A207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02E74" w:rsidRDefault="00DC12B5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lastRenderedPageBreak/>
        <w:t>21./22. apríl</w:t>
      </w:r>
      <w:r w:rsidR="00702E74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- </w:t>
      </w:r>
      <w:r w:rsidR="00702E74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Súdna rada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a jej postavenie v ústavnom systéme</w:t>
      </w:r>
    </w:p>
    <w:p w:rsidR="007A207F" w:rsidRDefault="00CE34F7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E34F7">
        <w:rPr>
          <w:rFonts w:ascii="Times New Roman" w:hAnsi="Times New Roman" w:cs="Times New Roman"/>
          <w:sz w:val="24"/>
          <w:szCs w:val="24"/>
          <w:lang w:eastAsia="sk-SK"/>
        </w:rPr>
        <w:t>Na tomto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seminári sa budeme zaoberať inštitútom Súdnej rady SR a jej postavením. Rozhodnutie Ústavného súdu SR, ktoré nadväzuje na predošlé rozhodnutia o Súdnej rade, rámcuje ich a</w:t>
      </w:r>
      <w:r w:rsidR="00A52A02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posúva</w:t>
      </w:r>
      <w:r w:rsidR="00A52A02"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sk-SK"/>
        </w:rPr>
        <w:t>hádam aj problematickým smerom</w:t>
      </w:r>
      <w:r w:rsidR="00A52A02">
        <w:rPr>
          <w:rFonts w:ascii="Times New Roman" w:hAnsi="Times New Roman" w:cs="Times New Roman"/>
          <w:sz w:val="24"/>
          <w:szCs w:val="24"/>
          <w:lang w:eastAsia="sk-SK"/>
        </w:rPr>
        <w:t>),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je rozhodnutie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. zn. PL. ÚS 2/2012.</w:t>
      </w:r>
      <w:r w:rsidR="00A52A02">
        <w:rPr>
          <w:rFonts w:ascii="Times New Roman" w:hAnsi="Times New Roman" w:cs="Times New Roman"/>
          <w:sz w:val="24"/>
          <w:szCs w:val="24"/>
          <w:lang w:eastAsia="sk-SK"/>
        </w:rPr>
        <w:t xml:space="preserve"> Preštudujte ho a odpovedajte na otázky.</w:t>
      </w:r>
    </w:p>
    <w:p w:rsidR="00A52A02" w:rsidRPr="0001548B" w:rsidRDefault="00A52A02" w:rsidP="00A52A02">
      <w:pPr>
        <w:pStyle w:val="yiv8751515339ydp3de69e1fmsonospacing"/>
        <w:spacing w:line="276" w:lineRule="auto"/>
        <w:jc w:val="both"/>
        <w:rPr>
          <w:b/>
        </w:rPr>
      </w:pPr>
      <w:r>
        <w:rPr>
          <w:b/>
        </w:rPr>
        <w:t>Úlohy/otázk</w:t>
      </w:r>
      <w:r w:rsidRPr="0001548B">
        <w:rPr>
          <w:b/>
        </w:rPr>
        <w:t>y:</w:t>
      </w:r>
    </w:p>
    <w:p w:rsidR="00A52A02" w:rsidRDefault="00A52A02" w:rsidP="00A52A02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 Ako možno charakterizovať Súdnu radu Slovenskej republiky?</w:t>
      </w:r>
    </w:p>
    <w:p w:rsidR="00A52A02" w:rsidRDefault="00A52A02" w:rsidP="00A52A02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 Prečo bola zriadená Súdna rada?</w:t>
      </w:r>
    </w:p>
    <w:p w:rsidR="00A52A02" w:rsidRDefault="00A52A02" w:rsidP="00A52A02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Čo znamená parameter nezávislosti v postavení Súdnej rady a prečo je dôležitý? Je tak Súdna rada vymedzená aj na ústavnej úrovni?</w:t>
      </w:r>
    </w:p>
    <w:p w:rsidR="00A52A02" w:rsidRDefault="00A52A02" w:rsidP="00A52A02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4. Ako Súdna rada zabezpečuje sudcovskú legitimitu?</w:t>
      </w:r>
    </w:p>
    <w:p w:rsidR="00A52A02" w:rsidRDefault="00A52A02" w:rsidP="00A52A02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5. Prečo je ústavne konformné vylúčiť predsedov a podpredsedov súdov z možnosti kandidovať do Súdnej rady?</w:t>
      </w:r>
    </w:p>
    <w:p w:rsidR="00CE34F7" w:rsidRDefault="0034792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6. Je podľa vášho názoru člen Súdnej rady volený parlamentom alebo vymenovaný prezidentom či vládou odvolateľný? Argumentujte. (odpoveď v tomto rozhodnutí nenájdete)</w:t>
      </w:r>
    </w:p>
    <w:p w:rsidR="00CE34F7" w:rsidRDefault="00CE34F7" w:rsidP="00F83490">
      <w:pPr>
        <w:pStyle w:val="Bezriadkovania"/>
        <w:spacing w:after="240" w:line="276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Bonus: </w:t>
      </w:r>
      <w:r w:rsidR="008E59B8">
        <w:rPr>
          <w:rFonts w:ascii="Times New Roman" w:hAnsi="Times New Roman" w:cs="Times New Roman"/>
          <w:sz w:val="24"/>
          <w:szCs w:val="24"/>
          <w:lang w:eastAsia="sk-SK"/>
        </w:rPr>
        <w:t xml:space="preserve">Predsedníčka Súdnej rady na ústavnom súde napadla aj právnu úpravu, v zmysle ktorej majú byť zástupcovia parlamentu, prezidenta a vlády predovšetkým </w:t>
      </w:r>
      <w:proofErr w:type="spellStart"/>
      <w:r w:rsidR="008E59B8">
        <w:rPr>
          <w:rFonts w:ascii="Times New Roman" w:hAnsi="Times New Roman" w:cs="Times New Roman"/>
          <w:sz w:val="24"/>
          <w:szCs w:val="24"/>
          <w:lang w:eastAsia="sk-SK"/>
        </w:rPr>
        <w:t>nesudcami</w:t>
      </w:r>
      <w:proofErr w:type="spellEnd"/>
      <w:r w:rsidR="008E59B8">
        <w:rPr>
          <w:rFonts w:ascii="Times New Roman" w:hAnsi="Times New Roman" w:cs="Times New Roman"/>
          <w:sz w:val="24"/>
          <w:szCs w:val="24"/>
          <w:lang w:eastAsia="sk-SK"/>
        </w:rPr>
        <w:t xml:space="preserve"> („spravidla </w:t>
      </w:r>
      <w:proofErr w:type="spellStart"/>
      <w:r w:rsidR="008E59B8">
        <w:rPr>
          <w:rFonts w:ascii="Times New Roman" w:hAnsi="Times New Roman" w:cs="Times New Roman"/>
          <w:sz w:val="24"/>
          <w:szCs w:val="24"/>
          <w:lang w:eastAsia="sk-SK"/>
        </w:rPr>
        <w:t>osob</w:t>
      </w:r>
      <w:proofErr w:type="spellEnd"/>
      <w:r w:rsidR="008E59B8">
        <w:rPr>
          <w:rFonts w:ascii="Times New Roman" w:hAnsi="Times New Roman" w:cs="Times New Roman"/>
          <w:sz w:val="24"/>
          <w:szCs w:val="24"/>
          <w:lang w:eastAsia="sk-SK"/>
        </w:rPr>
        <w:t xml:space="preserve">[a], ktorá nie je sudcom“ § 3 ods. 2 </w:t>
      </w:r>
      <w:proofErr w:type="spellStart"/>
      <w:r w:rsidR="008E59B8">
        <w:rPr>
          <w:rFonts w:ascii="Times New Roman" w:hAnsi="Times New Roman" w:cs="Times New Roman"/>
          <w:sz w:val="24"/>
          <w:szCs w:val="24"/>
          <w:lang w:eastAsia="sk-SK"/>
        </w:rPr>
        <w:t>posl</w:t>
      </w:r>
      <w:proofErr w:type="spellEnd"/>
      <w:r w:rsidR="008E59B8">
        <w:rPr>
          <w:rFonts w:ascii="Times New Roman" w:hAnsi="Times New Roman" w:cs="Times New Roman"/>
          <w:sz w:val="24"/>
          <w:szCs w:val="24"/>
          <w:lang w:eastAsia="sk-SK"/>
        </w:rPr>
        <w:t>. veta zákona o Súdnej rade)</w:t>
      </w:r>
      <w:r w:rsidR="00A52A02">
        <w:rPr>
          <w:rFonts w:ascii="Times New Roman" w:hAnsi="Times New Roman" w:cs="Times New Roman"/>
          <w:sz w:val="24"/>
          <w:szCs w:val="24"/>
          <w:lang w:eastAsia="sk-SK"/>
        </w:rPr>
        <w:t xml:space="preserve"> či v zmysle ktorej je ústavne problematická zákonná možno odlišných stanovísk členov Súdnej rady. Je to kontroverzné čítanie, 17 strán, pričom ústavný súd prijal podanie na ďalšie konanie a dokonca pozastavil účinnosť ustanovení o pripojení odlišných stanovísk k uzneseniam súdnej rady. Podanie je dostupné na </w:t>
      </w:r>
      <w:hyperlink r:id="rId17" w:history="1">
        <w:r w:rsidR="00A52A02" w:rsidRPr="00523060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https://www.ustavnysud.sk/documents/10182/39789125/27360a7f-b283-4549-a216-c5401de77d4c</w:t>
        </w:r>
      </w:hyperlink>
    </w:p>
    <w:p w:rsidR="007D183B" w:rsidRDefault="007D183B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C12B5" w:rsidRDefault="00DC12B5" w:rsidP="00DC12B5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12B5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2</w:t>
      </w:r>
      <w:r w:rsidRPr="00DC12B5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8</w:t>
      </w:r>
      <w:r w:rsidRPr="00DC12B5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./2</w:t>
      </w:r>
      <w:r w:rsidRPr="00DC12B5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9</w:t>
      </w:r>
      <w:r w:rsidRPr="00DC12B5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. apríl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–</w:t>
      </w:r>
      <w:r w:rsidRPr="00DC12B5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</w:t>
      </w:r>
      <w:r w:rsidRPr="00DC12B5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sciplinárna zodpovednosť sudcov a sudkýň a prokurátorov a prokurátoriek v kontexte etických kódexov týchto povolaní</w:t>
      </w:r>
    </w:p>
    <w:p w:rsidR="0034792F" w:rsidRDefault="00E23A67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23A67">
        <w:rPr>
          <w:rFonts w:ascii="Times New Roman" w:hAnsi="Times New Roman" w:cs="Times New Roman"/>
          <w:sz w:val="24"/>
          <w:szCs w:val="24"/>
          <w:lang w:eastAsia="sk-SK"/>
        </w:rPr>
        <w:t>Ten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to seminár bude zameraný na </w:t>
      </w:r>
      <w:r w:rsidR="00A75D2F">
        <w:rPr>
          <w:rFonts w:ascii="Times New Roman" w:hAnsi="Times New Roman" w:cs="Times New Roman"/>
          <w:sz w:val="24"/>
          <w:szCs w:val="24"/>
          <w:lang w:eastAsia="sk-SK"/>
        </w:rPr>
        <w:t>problematiku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vyvodzovania zodpovednosti </w:t>
      </w:r>
      <w:r w:rsidR="00A75D2F">
        <w:rPr>
          <w:rFonts w:ascii="Times New Roman" w:hAnsi="Times New Roman" w:cs="Times New Roman"/>
          <w:sz w:val="24"/>
          <w:szCs w:val="24"/>
          <w:lang w:eastAsia="sk-SK"/>
        </w:rPr>
        <w:t xml:space="preserve">v rámci súdnictva a v rámci prokuratúry, a to aj v kontexte udalostí, o ktorých sme sa dozvedeli v rámci komunikácie v rámci </w:t>
      </w:r>
      <w:proofErr w:type="spellStart"/>
      <w:r w:rsidR="00A75D2F">
        <w:rPr>
          <w:rFonts w:ascii="Times New Roman" w:hAnsi="Times New Roman" w:cs="Times New Roman"/>
          <w:sz w:val="24"/>
          <w:szCs w:val="24"/>
          <w:lang w:eastAsia="sk-SK"/>
        </w:rPr>
        <w:t>Threemy</w:t>
      </w:r>
      <w:proofErr w:type="spellEnd"/>
      <w:r w:rsidR="00A75D2F">
        <w:rPr>
          <w:rFonts w:ascii="Times New Roman" w:hAnsi="Times New Roman" w:cs="Times New Roman"/>
          <w:sz w:val="24"/>
          <w:szCs w:val="24"/>
          <w:lang w:eastAsia="sk-SK"/>
        </w:rPr>
        <w:t>. Najprv sa oboznámime so samotnými dokumentami, ich vznikom a funkciou a následne ich budeme aplikovať na prípady, ktorých zadanie doplníme v priebehu semestra aj podľa vývoja existujúcich disciplinárnych konaní.</w:t>
      </w:r>
    </w:p>
    <w:p w:rsidR="00A75D2F" w:rsidRPr="0001548B" w:rsidRDefault="00A75D2F" w:rsidP="00A75D2F">
      <w:pPr>
        <w:pStyle w:val="yiv8751515339ydp3de69e1fmsonospacing"/>
        <w:spacing w:line="276" w:lineRule="auto"/>
        <w:jc w:val="both"/>
        <w:rPr>
          <w:b/>
        </w:rPr>
      </w:pPr>
      <w:r>
        <w:rPr>
          <w:b/>
        </w:rPr>
        <w:t>Úlohy/otázk</w:t>
      </w:r>
      <w:r w:rsidRPr="0001548B">
        <w:rPr>
          <w:b/>
        </w:rPr>
        <w:t>y:</w:t>
      </w:r>
    </w:p>
    <w:p w:rsidR="00A75D2F" w:rsidRDefault="00A75D2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1. Preštudujte si Zásady sudcovskej etiky dostupné prostredníctvom webovej stránky Súdnej rady Slovenskej republiky: </w:t>
      </w:r>
      <w:hyperlink r:id="rId18" w:history="1">
        <w:r w:rsidRPr="006A4FD0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http://www.sudnarada.gov.sk/zasady-sudcovskej-etiky/</w:t>
        </w:r>
      </w:hyperlink>
    </w:p>
    <w:p w:rsidR="00A75D2F" w:rsidRPr="00A75D2F" w:rsidRDefault="00A75D2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75D2F">
        <w:rPr>
          <w:rFonts w:ascii="Times New Roman" w:hAnsi="Times New Roman" w:cs="Times New Roman"/>
          <w:sz w:val="24"/>
          <w:szCs w:val="24"/>
          <w:lang w:eastAsia="sk-SK"/>
        </w:rPr>
        <w:t xml:space="preserve">2. </w:t>
      </w:r>
      <w:r w:rsidRPr="00A75D2F">
        <w:rPr>
          <w:rFonts w:ascii="Times New Roman" w:hAnsi="Times New Roman" w:cs="Times New Roman"/>
          <w:sz w:val="24"/>
          <w:szCs w:val="24"/>
          <w:lang w:eastAsia="sk-SK"/>
        </w:rPr>
        <w:t xml:space="preserve">Preštudujte si </w:t>
      </w:r>
      <w:r w:rsidRPr="00A75D2F">
        <w:rPr>
          <w:rFonts w:ascii="Times New Roman" w:hAnsi="Times New Roman" w:cs="Times New Roman"/>
          <w:sz w:val="24"/>
          <w:szCs w:val="24"/>
          <w:lang w:eastAsia="sk-SK"/>
        </w:rPr>
        <w:t>Etický kódex prokurátora</w:t>
      </w:r>
      <w:r w:rsidRPr="00A75D2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75D2F">
        <w:rPr>
          <w:rFonts w:ascii="Times New Roman" w:hAnsi="Times New Roman" w:cs="Times New Roman"/>
          <w:sz w:val="24"/>
          <w:szCs w:val="24"/>
        </w:rPr>
        <w:t>dostupný na stránke Generálnej prokuratúry SR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5D2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75D2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https://www.genpro.gov.sk/extdoc/53842/Etick%FD%20k%F3dex%20prokur%E1tora</w:t>
        </w:r>
      </w:hyperlink>
    </w:p>
    <w:p w:rsidR="00A75D2F" w:rsidRDefault="00A75D2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Kto tieto kódexy prijal a kedy?</w:t>
      </w:r>
    </w:p>
    <w:p w:rsidR="00A75D2F" w:rsidRDefault="00A75D2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4. Aká je ich funkcia a akú úlohu hrajú v disciplinárnom konaní?</w:t>
      </w:r>
    </w:p>
    <w:p w:rsidR="00A75D2F" w:rsidRPr="00E23A67" w:rsidRDefault="00A75D2F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02E74" w:rsidRPr="00D11799" w:rsidRDefault="00DC12B5" w:rsidP="00F83490">
      <w:pPr>
        <w:pStyle w:val="Bezriadkovania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4./5. </w:t>
      </w:r>
      <w:r w:rsidR="00EA5168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máj</w:t>
      </w:r>
      <w:r w:rsidR="00D11799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 xml:space="preserve"> - </w:t>
      </w:r>
      <w:r w:rsid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O</w:t>
      </w:r>
      <w:r w:rsidR="00702E74" w:rsidRPr="00D11799"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sk-SK"/>
        </w:rPr>
        <w:t>pakovanie</w:t>
      </w:r>
    </w:p>
    <w:p w:rsidR="00F83490" w:rsidRPr="00BF21AB" w:rsidRDefault="00F83490" w:rsidP="00BF21AB">
      <w:pPr>
        <w:pStyle w:val="yiv6294257421gmail-m-103272319093514678ydp9a52d513msonormal"/>
        <w:spacing w:after="200" w:afterAutospacing="0" w:line="276" w:lineRule="auto"/>
        <w:jc w:val="both"/>
      </w:pPr>
    </w:p>
    <w:p w:rsidR="00734A9C" w:rsidRPr="00C51BD1" w:rsidRDefault="00734A9C" w:rsidP="00C51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1BD1" w:rsidRPr="00C51BD1" w:rsidRDefault="00C51BD1" w:rsidP="00C51BD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51BD1" w:rsidRPr="00C51BD1" w:rsidRDefault="00C51BD1" w:rsidP="00C51BD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1BD1" w:rsidRPr="00C51BD1" w:rsidRDefault="00C51BD1" w:rsidP="00C51B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C51BD1" w:rsidRPr="00526427" w:rsidRDefault="00C51BD1" w:rsidP="00C51BD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94554" w:rsidRDefault="00B94554" w:rsidP="00C51BD1">
      <w:pPr>
        <w:spacing w:line="276" w:lineRule="auto"/>
      </w:pPr>
    </w:p>
    <w:p w:rsidR="008E5A5B" w:rsidRDefault="008E5A5B" w:rsidP="00C51BD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p w:rsidR="008E5A5B" w:rsidRDefault="008E5A5B" w:rsidP="008E5A5B">
      <w:pPr>
        <w:jc w:val="center"/>
        <w:rPr>
          <w:rFonts w:ascii="Times New Roman" w:hAnsi="Times New Roman"/>
          <w:sz w:val="24"/>
          <w:szCs w:val="24"/>
        </w:rPr>
      </w:pPr>
    </w:p>
    <w:sectPr w:rsidR="008E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BB" w:rsidRDefault="005E73BB" w:rsidP="008E5A5B">
      <w:pPr>
        <w:spacing w:after="0" w:line="240" w:lineRule="auto"/>
      </w:pPr>
      <w:r>
        <w:separator/>
      </w:r>
    </w:p>
  </w:endnote>
  <w:endnote w:type="continuationSeparator" w:id="0">
    <w:p w:rsidR="005E73BB" w:rsidRDefault="005E73BB" w:rsidP="008E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BB" w:rsidRDefault="005E73BB" w:rsidP="008E5A5B">
      <w:pPr>
        <w:spacing w:after="0" w:line="240" w:lineRule="auto"/>
      </w:pPr>
      <w:r>
        <w:separator/>
      </w:r>
    </w:p>
  </w:footnote>
  <w:footnote w:type="continuationSeparator" w:id="0">
    <w:p w:rsidR="005E73BB" w:rsidRDefault="005E73BB" w:rsidP="008E5A5B">
      <w:pPr>
        <w:spacing w:after="0" w:line="240" w:lineRule="auto"/>
      </w:pPr>
      <w:r>
        <w:continuationSeparator/>
      </w:r>
    </w:p>
  </w:footnote>
  <w:footnote w:id="1">
    <w:p w:rsidR="00B94554" w:rsidRPr="007B182E" w:rsidRDefault="00B94554" w:rsidP="008E5A5B">
      <w:pPr>
        <w:pStyle w:val="Textpoznmkypodiarou"/>
        <w:jc w:val="both"/>
        <w:rPr>
          <w:rFonts w:ascii="Times New Roman" w:hAnsi="Times New Roman"/>
        </w:rPr>
      </w:pPr>
      <w:r w:rsidRPr="007B182E">
        <w:rPr>
          <w:rStyle w:val="Odkaznapoznmkupodiarou"/>
          <w:rFonts w:ascii="Times New Roman" w:hAnsi="Times New Roman"/>
        </w:rPr>
        <w:footnoteRef/>
      </w:r>
      <w:r w:rsidRPr="007B182E">
        <w:rPr>
          <w:rFonts w:ascii="Times New Roman" w:hAnsi="Times New Roman"/>
        </w:rPr>
        <w:t xml:space="preserve"> Niekedy sa môžeme stretnúť aj so spisovou značkou 0. ÚS – nultý senát. Ústavný súd nultý senát zriaďoval najmä v rokoch 2008 a 2009 či v roku 2013 na rozhodovanie o vylúčení sudcu ústavného súdu pre predpojatosť (pre vysvetlenie pozri bod 23 rozhodnutia ústavného súdu PL. ÚS 8/2013). Právny základ týchto senátov na základe rozvrhu práce možno hodnotiť ako mierne pochybný a dá sa predpokladať, že ústavný súd takýto nultý senát už zriaďovať nebude.</w:t>
      </w:r>
    </w:p>
  </w:footnote>
  <w:footnote w:id="2">
    <w:p w:rsidR="00B94554" w:rsidRPr="007B182E" w:rsidRDefault="00B94554" w:rsidP="008E5A5B">
      <w:pPr>
        <w:pStyle w:val="Textpoznmkypodiarou"/>
        <w:spacing w:after="0"/>
        <w:jc w:val="both"/>
        <w:rPr>
          <w:rFonts w:ascii="Times New Roman" w:hAnsi="Times New Roman"/>
        </w:rPr>
      </w:pPr>
      <w:r w:rsidRPr="007B182E">
        <w:rPr>
          <w:rStyle w:val="Odkaznapoznmkupodiarou"/>
          <w:rFonts w:ascii="Times New Roman" w:hAnsi="Times New Roman"/>
        </w:rPr>
        <w:footnoteRef/>
      </w:r>
      <w:r w:rsidRPr="007B182E">
        <w:rPr>
          <w:rFonts w:ascii="Times New Roman" w:hAnsi="Times New Roman"/>
        </w:rPr>
        <w:t xml:space="preserve"> Pozri napr. PL. ÚS 29/05 (preukazovanie pôvodu majetku) či PL. ÚS 17/08 (ústavnosť Špeciálneho súdu).</w:t>
      </w:r>
    </w:p>
  </w:footnote>
  <w:footnote w:id="3">
    <w:p w:rsidR="00B94554" w:rsidRPr="007B182E" w:rsidRDefault="00B94554" w:rsidP="008E5A5B">
      <w:pPr>
        <w:pStyle w:val="Textpoznmkypodiarou"/>
        <w:jc w:val="both"/>
        <w:rPr>
          <w:rFonts w:ascii="Times New Roman" w:hAnsi="Times New Roman"/>
        </w:rPr>
      </w:pPr>
      <w:r w:rsidRPr="007B182E">
        <w:rPr>
          <w:rStyle w:val="Odkaznapoznmkupodiarou"/>
          <w:rFonts w:ascii="Times New Roman" w:hAnsi="Times New Roman"/>
        </w:rPr>
        <w:footnoteRef/>
      </w:r>
      <w:r w:rsidRPr="007B1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7B182E">
        <w:rPr>
          <w:rFonts w:ascii="Times New Roman" w:hAnsi="Times New Roman"/>
        </w:rPr>
        <w:t xml:space="preserve"> porovnanie Ústavný súd Českej republiky napriek tomu, že nie je právnymi predpismi viazaný zverejňovať svoje rozhodnutia už po vyhlásení, tak činí, hoci to znamená, že v praxi sa odlišné stanoviska sudcov zverejňujú postupne.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F4D"/>
    <w:multiLevelType w:val="hybridMultilevel"/>
    <w:tmpl w:val="0DCA7DC6"/>
    <w:lvl w:ilvl="0" w:tplc="E5E054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FBF"/>
    <w:multiLevelType w:val="hybridMultilevel"/>
    <w:tmpl w:val="D848C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40F9"/>
    <w:multiLevelType w:val="hybridMultilevel"/>
    <w:tmpl w:val="B930E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1872"/>
    <w:multiLevelType w:val="hybridMultilevel"/>
    <w:tmpl w:val="ACA495EA"/>
    <w:lvl w:ilvl="0" w:tplc="9DE87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5000"/>
    <w:multiLevelType w:val="hybridMultilevel"/>
    <w:tmpl w:val="351A72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0tDQyMzcysjQ1NjZW0lEKTi0uzszPAykwqQUAVxBLgCwAAAA="/>
  </w:docVars>
  <w:rsids>
    <w:rsidRoot w:val="008E5A5B"/>
    <w:rsid w:val="00033A1D"/>
    <w:rsid w:val="00052E36"/>
    <w:rsid w:val="0006382E"/>
    <w:rsid w:val="000A0246"/>
    <w:rsid w:val="000D5E90"/>
    <w:rsid w:val="000F053F"/>
    <w:rsid w:val="00182A67"/>
    <w:rsid w:val="002E476C"/>
    <w:rsid w:val="00323A2E"/>
    <w:rsid w:val="0034792F"/>
    <w:rsid w:val="004D16CD"/>
    <w:rsid w:val="005E73BB"/>
    <w:rsid w:val="005F4D03"/>
    <w:rsid w:val="006649E6"/>
    <w:rsid w:val="00702E74"/>
    <w:rsid w:val="00707C22"/>
    <w:rsid w:val="00730C06"/>
    <w:rsid w:val="00734A9C"/>
    <w:rsid w:val="00773EEB"/>
    <w:rsid w:val="007A207F"/>
    <w:rsid w:val="007D183B"/>
    <w:rsid w:val="008E59B8"/>
    <w:rsid w:val="008E5A5B"/>
    <w:rsid w:val="00966419"/>
    <w:rsid w:val="00996E9B"/>
    <w:rsid w:val="009D3154"/>
    <w:rsid w:val="00A27296"/>
    <w:rsid w:val="00A516CE"/>
    <w:rsid w:val="00A52A02"/>
    <w:rsid w:val="00A67F2E"/>
    <w:rsid w:val="00A75D2F"/>
    <w:rsid w:val="00A762B2"/>
    <w:rsid w:val="00A82CE4"/>
    <w:rsid w:val="00A977D5"/>
    <w:rsid w:val="00AB0AE2"/>
    <w:rsid w:val="00AB5DEE"/>
    <w:rsid w:val="00AD2221"/>
    <w:rsid w:val="00B9249A"/>
    <w:rsid w:val="00B94554"/>
    <w:rsid w:val="00BF21AB"/>
    <w:rsid w:val="00C0747F"/>
    <w:rsid w:val="00C51BD1"/>
    <w:rsid w:val="00CE34F7"/>
    <w:rsid w:val="00D11799"/>
    <w:rsid w:val="00DC12B5"/>
    <w:rsid w:val="00E10AA5"/>
    <w:rsid w:val="00E23A67"/>
    <w:rsid w:val="00EA0642"/>
    <w:rsid w:val="00EA5168"/>
    <w:rsid w:val="00F62598"/>
    <w:rsid w:val="00F83490"/>
    <w:rsid w:val="00FC6D7A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C1C9"/>
  <w15:chartTrackingRefBased/>
  <w15:docId w15:val="{3A90B54C-8938-43F8-B3DB-C804C720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5A5B"/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BF2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E5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poznmkupodiarou">
    <w:name w:val="footnote reference"/>
    <w:uiPriority w:val="99"/>
    <w:rsid w:val="008E5A5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8E5A5B"/>
    <w:pPr>
      <w:suppressAutoHyphens/>
      <w:spacing w:after="200" w:line="276" w:lineRule="auto"/>
    </w:pPr>
    <w:rPr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E5A5B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Odsekzoznamu1">
    <w:name w:val="Odsek zoznamu1"/>
    <w:basedOn w:val="Normlny"/>
    <w:uiPriority w:val="99"/>
    <w:rsid w:val="008E5A5B"/>
    <w:pPr>
      <w:spacing w:after="200" w:line="276" w:lineRule="auto"/>
      <w:ind w:left="720"/>
      <w:contextualSpacing/>
    </w:pPr>
    <w:rPr>
      <w:rFonts w:eastAsia="Times New Roman"/>
      <w:lang w:val="cs-CZ"/>
    </w:rPr>
  </w:style>
  <w:style w:type="paragraph" w:styleId="Bezriadkovania">
    <w:name w:val="No Spacing"/>
    <w:uiPriority w:val="1"/>
    <w:qFormat/>
    <w:rsid w:val="008E5A5B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C51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34A9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4A9C"/>
    <w:rPr>
      <w:color w:val="605E5C"/>
      <w:shd w:val="clear" w:color="auto" w:fill="E1DFDD"/>
    </w:rPr>
  </w:style>
  <w:style w:type="paragraph" w:customStyle="1" w:styleId="yiv6294257421gmail-m-103272319093514678ydp9a52d513msonormal">
    <w:name w:val="yiv6294257421gmail-m_-103272319093514678ydp9a52d513msonormal"/>
    <w:basedOn w:val="Normlny"/>
    <w:rsid w:val="00182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F21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yiv8751515339ydp3de69e1fmsonospacing">
    <w:name w:val="yiv8751515339ydp3de69e1fmsonospacing"/>
    <w:basedOn w:val="Normlny"/>
    <w:rsid w:val="000D5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A06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9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nikn.sk/1068589/cielavedomo-zatracovane-referendum/" TargetMode="External"/><Relationship Id="rId13" Type="http://schemas.openxmlformats.org/officeDocument/2006/relationships/hyperlink" Target="https://komentare.sme.sk/c/20717728/horcruxy-na-ustavnom-sude.html" TargetMode="External"/><Relationship Id="rId18" Type="http://schemas.openxmlformats.org/officeDocument/2006/relationships/hyperlink" Target="http://www.sudnarada.gov.sk/zasady-sudcovskej-etik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deo.aktualne.cz/dvtv/referendum-muze-rozbit-ustavni-system-neumoznuje-kompromis-j/r~444c47da0db511e894960cc47ab5f122/?redirected=1537483921" TargetMode="External"/><Relationship Id="rId12" Type="http://schemas.openxmlformats.org/officeDocument/2006/relationships/hyperlink" Target="https://komentare.sme.sk/c/20486409/whitman-a-amnestie-komu-spieva-vlada.html" TargetMode="External"/><Relationship Id="rId17" Type="http://schemas.openxmlformats.org/officeDocument/2006/relationships/hyperlink" Target="https://www.ustavnysud.sk/documents/10182/39789125/27360a7f-b283-4549-a216-c5401de77d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ravy.pravda.sk/domace/clanok/463002-ustavny-pravnik-eduard-barany-prezident-sa-nachadza-mimo-ustav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xforum.cz/6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omentare.sme.sk/c/20785199/kiska-ide-na-hranu-kompetencii.html?ref=tab" TargetMode="External"/><Relationship Id="rId10" Type="http://schemas.openxmlformats.org/officeDocument/2006/relationships/hyperlink" Target="http://www.pravnelisty.sk/clanky/a519-skutocne-mozno-zrusit-cast-tzv-meciarovych-amnestii-ustavnym-zakonom" TargetMode="External"/><Relationship Id="rId19" Type="http://schemas.openxmlformats.org/officeDocument/2006/relationships/hyperlink" Target="https://www.genpro.gov.sk/extdoc/53842/Etick%FD%20k%F3dex%20prokur%E1t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yzden.sk/politika/36922/vyhlasenie-pravnikov-k-moznosti-zrusenia-amnestii-ustavnym-zakonom/" TargetMode="External"/><Relationship Id="rId14" Type="http://schemas.openxmlformats.org/officeDocument/2006/relationships/hyperlink" Target="https://dennikn.sk/1090735/o-ustavnom-lese-recepte-na-tortu-a-zdravom-usudku-pri-posudzovani-konania-prezidenta-kis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berdajev</dc:creator>
  <cp:keywords/>
  <dc:description/>
  <cp:lastModifiedBy>berdajev</cp:lastModifiedBy>
  <cp:revision>9</cp:revision>
  <dcterms:created xsi:type="dcterms:W3CDTF">2020-02-10T22:50:00Z</dcterms:created>
  <dcterms:modified xsi:type="dcterms:W3CDTF">2020-02-15T11:10:00Z</dcterms:modified>
</cp:coreProperties>
</file>