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5B" w:rsidRPr="00526427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Prípadové štúdie na predmet Ústavné právo II</w:t>
      </w:r>
    </w:p>
    <w:p w:rsidR="008E5A5B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zimný semester 201</w:t>
      </w:r>
      <w:r>
        <w:rPr>
          <w:rFonts w:ascii="Times New Roman" w:hAnsi="Times New Roman"/>
          <w:b/>
          <w:sz w:val="24"/>
          <w:szCs w:val="24"/>
        </w:rPr>
        <w:t>9</w:t>
      </w:r>
      <w:r w:rsidRPr="0052642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8E5A5B" w:rsidRPr="00EE59DD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D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E59DD">
        <w:rPr>
          <w:rFonts w:ascii="Times New Roman" w:hAnsi="Times New Roman"/>
          <w:b/>
          <w:sz w:val="24"/>
          <w:szCs w:val="24"/>
        </w:rPr>
        <w:t>Berdisová</w:t>
      </w:r>
      <w:proofErr w:type="spellEnd"/>
      <w:r w:rsidRPr="00EE59D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E59DD">
        <w:rPr>
          <w:rFonts w:ascii="Times New Roman" w:hAnsi="Times New Roman"/>
          <w:b/>
          <w:sz w:val="24"/>
          <w:szCs w:val="24"/>
        </w:rPr>
        <w:t>Kyjac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EE59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59DD">
        <w:rPr>
          <w:rFonts w:ascii="Times New Roman" w:hAnsi="Times New Roman"/>
          <w:b/>
          <w:sz w:val="24"/>
          <w:szCs w:val="24"/>
        </w:rPr>
        <w:t>Neumann</w:t>
      </w:r>
      <w:proofErr w:type="spellEnd"/>
      <w:r w:rsidRPr="00EE59DD">
        <w:rPr>
          <w:rFonts w:ascii="Times New Roman" w:hAnsi="Times New Roman"/>
          <w:b/>
          <w:sz w:val="24"/>
          <w:szCs w:val="24"/>
        </w:rPr>
        <w:t>)</w:t>
      </w:r>
    </w:p>
    <w:p w:rsidR="008E5A5B" w:rsidRPr="00526427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24. September – Úvodná hodina</w:t>
      </w:r>
    </w:p>
    <w:p w:rsidR="008E5A5B" w:rsidRDefault="008E5A5B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Poskytne</w:t>
      </w:r>
      <w:r>
        <w:rPr>
          <w:rFonts w:ascii="Times New Roman" w:hAnsi="Times New Roman"/>
          <w:sz w:val="24"/>
          <w:szCs w:val="24"/>
        </w:rPr>
        <w:t xml:space="preserve">me vám skrátené rozhodnutia Ústavného súdu SR, ako v minulom semestri. </w:t>
      </w:r>
    </w:p>
    <w:p w:rsidR="008E5A5B" w:rsidRDefault="008E5A5B" w:rsidP="008E5A5B">
      <w:pPr>
        <w:spacing w:after="0" w:line="276" w:lineRule="auto"/>
        <w:ind w:firstLine="708"/>
        <w:jc w:val="both"/>
        <w:rPr>
          <w:rFonts w:ascii="Times New Roman" w:eastAsia="Times New Roman" w:hAnsi="Times New Roman" w:cs="Garamond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 pre opakovanie, ešte raz jedna pomôcka k tomu, ako čítať rozhodnutia ÚS: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 xml:space="preserve">Ústavný súd SR rozhoduje buď vo forme senátu, alebo vo forme pléna. Podľa spisovej značky rozhodnutia je možné túto formu ľahko určiť. Ak spisová značka (skratka 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sp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zn.) začína písmenami „PL.“, rozhodlo plénum, ak číslicami I., II., III. alebo IV., rozhodol príslušný senát (buď prvý, druhý, tretí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862FF9">
        <w:rPr>
          <w:rFonts w:ascii="Times New Roman" w:hAnsi="Times New Roman"/>
          <w:sz w:val="24"/>
          <w:szCs w:val="24"/>
          <w:lang w:val="sk-SK"/>
        </w:rPr>
        <w:t>alebo štvrtý). Ústavný súd zriaďuje senáty rozvrhom práce a v situácii nie plnej obsadenosti súdu môže byť počet senátov nižší.</w:t>
      </w:r>
      <w:r w:rsidRPr="00862FF9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1"/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Spisová značka „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PLz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ÚS“ označuje rozhodnutia pléna, ktorými sa zjednocuje odlišný názor senátov a spisová značka „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PLs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ÚS“ označuje rozhodnutia pléna, ktorými sa spája (z rozličných dôvodov) viacero vecí na jedno konanie.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Ústavný súd v minulosti v záhlaví rozhodnutí neuvádzal mená sudcov, ktorí vec rozhodovali. V ostatnom čase však už pri senátnych i plenárnych veciach uvádza nielen mená sudcov, ktorí prípad rozhodujú, ale často uvedie aj to, kto mal prípad pridelený ako sudca spravodajca. Sudca spravodajca, ako priblížime neskôr, prípad spracováva a predkladá plénu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resp. senátu, pričom často píše aj väčšinové rozhodnutie pléna.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Pre rýchlu orientáciu v rozhodnutiach ústavného súdu je tiež vhodné poznať štruktúru týchto rozhodnutí, ktorá je viac-menej jednotná. Ústavný súd v úvode rozhodnutia po jeho záhlaví uvádza výrok, ktorý vo zvyšku rozhodnutia odôvodňuje. V úvode odôvodnenia sa niekedy nachádza krátky opis základnej otázky prípadu, teda akoby predmet sporu. Následne, v prvej časti rozhodnutia, ústavný súd sumarizuje, prípadne úplne o</w:t>
      </w:r>
      <w:r>
        <w:rPr>
          <w:rFonts w:ascii="Times New Roman" w:hAnsi="Times New Roman"/>
          <w:sz w:val="24"/>
          <w:szCs w:val="24"/>
          <w:lang w:val="sk-SK"/>
        </w:rPr>
        <w:t>d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kopíruje návrh a argumentáciu navrhovateľa, názor toho, proti komu návrh smeruje, prípadne stanovisko iných zákonom ustanovených účastníkov konania, vedľajšieho účastníka konania, ak vo veci figuruje, ako aj stanoviská ďalších subjektov, o ktorých tak ustanovuje zákon. V druhej časti rozhodnutia ústavný súd zvyčajne najprv sumarizuje právnu úpravu relevantnú pre rozhodnutie veci, a to aj čo sa týka právnych noriem všeobecne zakladajúcich jeho pôsobnosť a právomoc, aj čo sa týka právnych noriem aplikovateľných špecificky v danom prípade. Nasleduje zhrnutie podstatných skutkových okolností prípadu a úvahy ústavného súdu smerujúce k rozhodnutiu veci a samotné odôvodňovanie rozhodnutia. Niekedy toto odôvodňovanie súd z dôvodu prehľadnosti rozdelí do samostatných častí, a tak druhú časť rozhodnutia tvoria východiská rozhodnutia a tretia časť je ich 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precizáciou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 xml:space="preserve"> pre konkrétny prípad. Záverečnú časť rozhodnutia tvorí informácia o priznaní náhrady trov konania, o priznaní primeraného finančného zadosťučinenia, ak ho súd vzhľadom na predmet konania priznáva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a o možnosti podať opravný prostriedok. V prípade možných </w:t>
      </w:r>
      <w:r w:rsidRPr="00862FF9">
        <w:rPr>
          <w:rFonts w:ascii="Times New Roman" w:hAnsi="Times New Roman"/>
          <w:sz w:val="24"/>
          <w:szCs w:val="24"/>
          <w:lang w:val="sk-SK"/>
        </w:rPr>
        <w:lastRenderedPageBreak/>
        <w:t>pochybností o účinkoch daného rozhodnutia sa uvedie aj informácia o nich. Samozrejme, pri špecifických veciach, napr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prieskum súladu rozsiahlych noviel s ústavou, môžeme nájsť aj viac štruktúrované rozhodnutia. Po vzore iných súdov už aj Ústavný súd SR pravidelne rozdeľuje rozhodnutia do akýchsi bodov, ktoré obsahujú ucelenú myšlienku.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Ak sa teda chceme zorientovať v rozhodnutí bez toho, aby sme ho študovali hneď celé, je potrebné najprv zistiť, o aký typ konania ide (sťažnosť, súlad právnych predpisov, výklad, atď.), čo je podľa ústavného súdu podstatou preskúmavanej veci (často úvod prvej časti, prípadne úvod druhej časti po citácii právnych noriem)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a následne aký názor na túto podstatu veci ústavný súd má a ako na základe daného rozhodol. Z </w:t>
      </w:r>
      <w:r>
        <w:rPr>
          <w:rFonts w:ascii="Times New Roman" w:hAnsi="Times New Roman"/>
          <w:sz w:val="24"/>
          <w:szCs w:val="24"/>
          <w:lang w:val="sk-SK"/>
        </w:rPr>
        <w:t>80-stranového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rozhodnutia je tak niekedy </w:t>
      </w:r>
      <w:r>
        <w:rPr>
          <w:rFonts w:ascii="Times New Roman" w:hAnsi="Times New Roman"/>
          <w:sz w:val="24"/>
          <w:szCs w:val="24"/>
          <w:lang w:val="sk-SK"/>
        </w:rPr>
        <w:t>na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pochopenie rozhodnutia relevantných napríklad </w:t>
      </w:r>
      <w:r>
        <w:rPr>
          <w:rFonts w:ascii="Times New Roman" w:hAnsi="Times New Roman"/>
          <w:sz w:val="24"/>
          <w:szCs w:val="24"/>
          <w:lang w:val="sk-SK"/>
        </w:rPr>
        <w:t>15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či </w:t>
      </w:r>
      <w:r>
        <w:rPr>
          <w:rFonts w:ascii="Times New Roman" w:hAnsi="Times New Roman"/>
          <w:sz w:val="24"/>
          <w:szCs w:val="24"/>
          <w:lang w:val="sk-SK"/>
        </w:rPr>
        <w:t>20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strán, zvyčajne tých posledných.</w:t>
      </w:r>
      <w:r w:rsidRPr="00862FF9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2"/>
      </w:r>
    </w:p>
    <w:p w:rsidR="008E5A5B" w:rsidRDefault="008E5A5B" w:rsidP="008E5A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FF9">
        <w:rPr>
          <w:rFonts w:ascii="Times New Roman" w:hAnsi="Times New Roman"/>
          <w:sz w:val="24"/>
          <w:szCs w:val="24"/>
        </w:rPr>
        <w:t>Niektoré rozhodnutia ústavného súdu sa uverejňujú v Zbierke zákonov SR, resp. sa uverejňuje len ich výrok</w:t>
      </w:r>
      <w:r>
        <w:rPr>
          <w:rFonts w:ascii="Times New Roman" w:hAnsi="Times New Roman"/>
          <w:sz w:val="24"/>
          <w:szCs w:val="24"/>
        </w:rPr>
        <w:t>;</w:t>
      </w:r>
      <w:r w:rsidRPr="00862FF9">
        <w:rPr>
          <w:rFonts w:ascii="Times New Roman" w:hAnsi="Times New Roman"/>
          <w:sz w:val="24"/>
          <w:szCs w:val="24"/>
        </w:rPr>
        <w:t xml:space="preserve"> niektoré sú verejnosti dostupné len prostredníctvom webovej stránky ústavného súdu v rámci záložky „vyhľadávanie rozhodnutí“. Po vyhlásení rozhodnutia nemá ústavný súd, na rozdiel od všeobecných súdov, podľa väčšinového názoru doktríny lehotu na spracovanie písomného vyhotovenia rozhodnutia a jeho doručenie stranám. Od vyhlásenia rozhodnutia veci do zverejnenia rozhodnutia tak môže ubehnúť aj niekoľko mesiacov, čo</w:t>
      </w:r>
      <w:r>
        <w:rPr>
          <w:rFonts w:ascii="Times New Roman" w:hAnsi="Times New Roman"/>
          <w:sz w:val="24"/>
          <w:szCs w:val="24"/>
        </w:rPr>
        <w:t>,</w:t>
      </w:r>
      <w:r w:rsidRPr="00862FF9">
        <w:rPr>
          <w:rFonts w:ascii="Times New Roman" w:hAnsi="Times New Roman"/>
          <w:sz w:val="24"/>
          <w:szCs w:val="24"/>
        </w:rPr>
        <w:t xml:space="preserve"> samozrejme</w:t>
      </w:r>
      <w:r>
        <w:rPr>
          <w:rFonts w:ascii="Times New Roman" w:hAnsi="Times New Roman"/>
          <w:sz w:val="24"/>
          <w:szCs w:val="24"/>
        </w:rPr>
        <w:t>,</w:t>
      </w:r>
      <w:r w:rsidRPr="00862FF9">
        <w:rPr>
          <w:rFonts w:ascii="Times New Roman" w:hAnsi="Times New Roman"/>
          <w:sz w:val="24"/>
          <w:szCs w:val="24"/>
        </w:rPr>
        <w:t xml:space="preserve"> sťažuje, ak nie takmer znemožňuje aktuálnu a informovanú spoločenskú diskusiu o judikatúre ústavného súdu.</w:t>
      </w:r>
      <w:r w:rsidRPr="00862FF9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862FF9">
        <w:rPr>
          <w:rFonts w:ascii="Times New Roman" w:hAnsi="Times New Roman"/>
          <w:sz w:val="24"/>
          <w:szCs w:val="24"/>
        </w:rPr>
        <w:t xml:space="preserve"> Základné informácie k aktuálnej rozhodovacej činnosti však ústavný súd často zverejňuje na svojej webovej stránke prostredníctvom tlačových správ.</w:t>
      </w:r>
    </w:p>
    <w:p w:rsidR="008E5A5B" w:rsidRPr="004D642F" w:rsidRDefault="008E5A5B" w:rsidP="008E5A5B">
      <w:pPr>
        <w:spacing w:line="276" w:lineRule="auto"/>
        <w:jc w:val="both"/>
        <w:rPr>
          <w:rFonts w:ascii="Times New Roman" w:eastAsia="Times New Roman" w:hAnsi="Times New Roman" w:cs="Garamond"/>
          <w:sz w:val="24"/>
          <w:szCs w:val="24"/>
        </w:rPr>
      </w:pPr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(táto stať je súčasťou </w:t>
      </w:r>
      <w:r>
        <w:rPr>
          <w:rFonts w:ascii="Times New Roman" w:eastAsia="Times New Roman" w:hAnsi="Times New Roman" w:cs="Garamond"/>
          <w:sz w:val="24"/>
          <w:szCs w:val="24"/>
        </w:rPr>
        <w:t xml:space="preserve">povinnej literatúry - </w:t>
      </w:r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učebnice ÚP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Krošlák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, D. a kol.: Ústavné právo.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Wolters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Kluwer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>, 2016)</w:t>
      </w:r>
    </w:p>
    <w:p w:rsidR="008E5A5B" w:rsidRPr="002F6422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1. 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>Október – Hospodárstvo SR</w:t>
      </w: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1. Štátna tlačová agentúra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A5B" w:rsidRPr="00526427" w:rsidRDefault="008E5A5B" w:rsidP="008E5A5B">
      <w:pPr>
        <w:pStyle w:val="Default"/>
        <w:spacing w:line="276" w:lineRule="auto"/>
        <w:jc w:val="both"/>
      </w:pPr>
    </w:p>
    <w:p w:rsidR="008E5A5B" w:rsidRDefault="008E5A5B" w:rsidP="008E5A5B">
      <w:pPr>
        <w:pStyle w:val="Default"/>
        <w:spacing w:line="276" w:lineRule="auto"/>
        <w:jc w:val="both"/>
      </w:pPr>
      <w:r>
        <w:t xml:space="preserve">Preštudujte si rozhodnutie Ústavného súdu </w:t>
      </w:r>
      <w:r w:rsidRPr="008E6CF3">
        <w:t xml:space="preserve">SR </w:t>
      </w:r>
      <w:proofErr w:type="spellStart"/>
      <w:r>
        <w:t>sp</w:t>
      </w:r>
      <w:proofErr w:type="spellEnd"/>
      <w:r>
        <w:t xml:space="preserve">. zn. </w:t>
      </w:r>
      <w:r w:rsidRPr="008E6CF3">
        <w:rPr>
          <w:rFonts w:eastAsia="Times New Roman"/>
          <w:color w:val="auto"/>
          <w:lang w:eastAsia="sk-SK"/>
        </w:rPr>
        <w:t>PL. ÚS 2/04.</w:t>
      </w:r>
      <w:r>
        <w:rPr>
          <w:rFonts w:eastAsia="Times New Roman"/>
          <w:color w:val="auto"/>
          <w:lang w:eastAsia="sk-SK"/>
        </w:rPr>
        <w:t xml:space="preserve"> Š</w:t>
      </w:r>
      <w:r w:rsidRPr="00526427">
        <w:t>tát zriadil zákonom tlačovú agentúru,</w:t>
      </w:r>
      <w:r>
        <w:t xml:space="preserve"> verejná moc ustanovuje jej riaditeľa (v súčasnosti to už tak nie je) a financuje ju. Prípad má dva aspekty, jeden sa týka slobody prejavu a objektivity správ poskytovaných agentúrou, druhý aspekt sa týka hospodárskej súťaže, tento nás teraz zaujíma. </w:t>
      </w:r>
    </w:p>
    <w:p w:rsidR="008E5A5B" w:rsidRPr="00526427" w:rsidRDefault="008E5A5B" w:rsidP="008E5A5B">
      <w:pPr>
        <w:pStyle w:val="Default"/>
        <w:spacing w:line="276" w:lineRule="auto"/>
        <w:jc w:val="both"/>
      </w:pPr>
    </w:p>
    <w:p w:rsidR="008E5A5B" w:rsidRPr="00526427" w:rsidRDefault="008E5A5B" w:rsidP="00C51BD1">
      <w:pPr>
        <w:spacing w:line="276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Úlohy</w:t>
      </w:r>
      <w:r>
        <w:rPr>
          <w:rFonts w:ascii="Times New Roman" w:hAnsi="Times New Roman"/>
          <w:b/>
          <w:sz w:val="24"/>
          <w:szCs w:val="24"/>
        </w:rPr>
        <w:t>/otázky</w:t>
      </w:r>
      <w:r w:rsidRPr="00526427">
        <w:rPr>
          <w:rFonts w:ascii="Times New Roman" w:hAnsi="Times New Roman"/>
          <w:b/>
          <w:sz w:val="24"/>
          <w:szCs w:val="24"/>
        </w:rPr>
        <w:t>: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4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 akých dôvodov je problematické zriadenie jednej štátnej tlačovej agentúry smerom k slobode prejavu a smerom k trhovosti ekonomiky?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427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>Aký je rozdiel medzi čl. 55 ods. 1 a ods. 2 Ústavy z hľadiska toho, kto ich má dodržiavať a realizovať?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 každé porušenie čl. 55 ods. 2 Ústavy aj porušením čl. 55 ods. 1?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 každé porušenie pravidiel hospodárskej súťaže porušením čl. 55 ods. 2 Ústavy?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 akých dôvodov môže byť legitímne obmedzená alebo vylúčená hospodárska súťaž? </w:t>
      </w:r>
    </w:p>
    <w:p w:rsidR="00C51BD1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Považujete obmedzenie hospodárskej súťaže v tomto prípade za porušujúce ústavu v čl. 55 ods. 2 Ústavy?</w:t>
      </w:r>
    </w:p>
    <w:p w:rsidR="00C51BD1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Súhlasíte s tým, že ak NRSR prijme neústavný zákon, vždy je porušený aj čl. 1 ods. 1 Ústavy?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Porozmýšľajte nad tým, v čom by bol váš život iný, ako by neexistovalo trhové hospodárstvo a teda aj hospodárska súťaž. Viete si to vôbec predstaviť?</w:t>
      </w:r>
    </w:p>
    <w:p w:rsidR="008E5A5B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526427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2. Najvyšší kontrolný úrad</w:t>
      </w:r>
    </w:p>
    <w:p w:rsidR="008E5A5B" w:rsidRPr="006A6168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7970F0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6168">
        <w:rPr>
          <w:rFonts w:ascii="Times New Roman" w:hAnsi="Times New Roman"/>
          <w:sz w:val="24"/>
          <w:szCs w:val="24"/>
        </w:rPr>
        <w:t xml:space="preserve">Preštudujte si rozhodnutie Ústavného súdu SR </w:t>
      </w:r>
      <w:proofErr w:type="spellStart"/>
      <w:r w:rsidRPr="006A6168">
        <w:rPr>
          <w:rFonts w:ascii="Times New Roman" w:hAnsi="Times New Roman"/>
          <w:sz w:val="24"/>
          <w:szCs w:val="24"/>
        </w:rPr>
        <w:t>sp</w:t>
      </w:r>
      <w:proofErr w:type="spellEnd"/>
      <w:r w:rsidRPr="006A6168">
        <w:rPr>
          <w:rFonts w:ascii="Times New Roman" w:hAnsi="Times New Roman"/>
          <w:sz w:val="24"/>
          <w:szCs w:val="24"/>
        </w:rPr>
        <w:t xml:space="preserve">. zn. </w:t>
      </w:r>
      <w:r w:rsidRPr="006A6168">
        <w:rPr>
          <w:rFonts w:ascii="Times New Roman" w:eastAsia="Times New Roman" w:hAnsi="Times New Roman"/>
          <w:sz w:val="24"/>
          <w:szCs w:val="24"/>
          <w:lang w:eastAsia="sk-SK"/>
        </w:rPr>
        <w:t>I. ÚS 238/04.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Základnou otázkou v tomto prípade bolo, či sa sedemročné funkčné obdobie pre predsedu a podpredsedov NKÚ vzťahuje aj na predsedu, podpredsedu a podpredsedníčku zvolených NRSR na päťročné funkčné obdobie.</w:t>
      </w:r>
    </w:p>
    <w:p w:rsidR="008E5A5B" w:rsidRPr="007970F0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5A5B" w:rsidRPr="00526427" w:rsidRDefault="008E5A5B" w:rsidP="00C51BD1">
      <w:pPr>
        <w:spacing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Sumarizujte argumentáciu v prospech zotrvania v úrade a v jej neprospech. Špeciálne sa a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rgumentačne vysporiadajte s retroaktivitou a demokratickou legitimitou.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 Prečo je legitimita v demokracii dôležitá? Prečo napríklad nie je vhodné, aby predsedu a podpredsedov NKÚ vyberala nejaká odborná komisia?</w:t>
      </w:r>
    </w:p>
    <w:p w:rsidR="008E5A5B" w:rsidRPr="007970F0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526427" w:rsidRDefault="008E5A5B" w:rsidP="008E5A5B">
      <w:pPr>
        <w:spacing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8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>. Október – Územná samospráva</w:t>
      </w:r>
    </w:p>
    <w:p w:rsidR="008E5A5B" w:rsidRDefault="008E5A5B" w:rsidP="008E5A5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Prečítajte si rozhodnutie Ústavné</w:t>
      </w:r>
      <w:r w:rsidRPr="0006620B">
        <w:rPr>
          <w:rFonts w:ascii="Times New Roman" w:eastAsia="Times New Roman" w:hAnsi="Times New Roman"/>
          <w:sz w:val="24"/>
          <w:szCs w:val="24"/>
          <w:lang w:eastAsia="sk-SK"/>
        </w:rPr>
        <w:t xml:space="preserve">ho súdu SR </w:t>
      </w:r>
      <w:proofErr w:type="spellStart"/>
      <w:r w:rsidRPr="0006620B">
        <w:rPr>
          <w:rFonts w:ascii="Times New Roman" w:hAnsi="Times New Roman"/>
          <w:sz w:val="24"/>
          <w:szCs w:val="24"/>
        </w:rPr>
        <w:t>sp</w:t>
      </w:r>
      <w:proofErr w:type="spellEnd"/>
      <w:r w:rsidRPr="0006620B">
        <w:rPr>
          <w:rFonts w:ascii="Times New Roman" w:hAnsi="Times New Roman"/>
          <w:sz w:val="24"/>
          <w:szCs w:val="24"/>
        </w:rPr>
        <w:t xml:space="preserve">. zn. II. ÚS 45/96, zákon </w:t>
      </w:r>
      <w:r>
        <w:rPr>
          <w:rFonts w:ascii="Times New Roman" w:hAnsi="Times New Roman"/>
          <w:sz w:val="24"/>
          <w:szCs w:val="24"/>
        </w:rPr>
        <w:t xml:space="preserve">č. 372/1990 Zb. </w:t>
      </w:r>
      <w:r w:rsidRPr="0006620B">
        <w:rPr>
          <w:rFonts w:ascii="Times New Roman" w:hAnsi="Times New Roman"/>
          <w:sz w:val="24"/>
          <w:szCs w:val="24"/>
        </w:rPr>
        <w:t xml:space="preserve">o priestupkoch </w:t>
      </w:r>
      <w:r>
        <w:rPr>
          <w:rFonts w:ascii="Times New Roman" w:hAnsi="Times New Roman"/>
          <w:sz w:val="24"/>
          <w:szCs w:val="24"/>
        </w:rPr>
        <w:t xml:space="preserve">(§ 47 a § 48 v znení platnom k júlu 1996 a k septembru 2019 – to druhé len pre kontext, § 48 sa nezmenil) </w:t>
      </w:r>
      <w:r w:rsidRPr="0006620B">
        <w:rPr>
          <w:rFonts w:ascii="Times New Roman" w:hAnsi="Times New Roman"/>
          <w:sz w:val="24"/>
          <w:szCs w:val="24"/>
        </w:rPr>
        <w:t xml:space="preserve">a zákon </w:t>
      </w:r>
      <w:r>
        <w:rPr>
          <w:rFonts w:ascii="Times New Roman" w:hAnsi="Times New Roman"/>
          <w:sz w:val="24"/>
          <w:szCs w:val="24"/>
        </w:rPr>
        <w:t xml:space="preserve">č. 219/1996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6620B">
        <w:rPr>
          <w:rFonts w:ascii="Times New Roman" w:hAnsi="Times New Roman"/>
          <w:sz w:val="24"/>
          <w:szCs w:val="24"/>
        </w:rPr>
        <w:t>o ochrane pred zneužívaním alkoholických nápojov a o zriaďovaní a prevádzke záchranných izieb (</w:t>
      </w:r>
      <w:r>
        <w:rPr>
          <w:rFonts w:ascii="Times New Roman" w:hAnsi="Times New Roman"/>
          <w:sz w:val="24"/>
          <w:szCs w:val="24"/>
        </w:rPr>
        <w:t xml:space="preserve">§ 1 až § 5 a § 12; </w:t>
      </w:r>
      <w:r w:rsidRPr="0006620B">
        <w:rPr>
          <w:rFonts w:ascii="Times New Roman" w:hAnsi="Times New Roman"/>
          <w:sz w:val="24"/>
          <w:szCs w:val="24"/>
        </w:rPr>
        <w:t>tu vnímajte aj to, kedy bol prijatý</w:t>
      </w:r>
      <w:r>
        <w:rPr>
          <w:rFonts w:ascii="Times New Roman" w:hAnsi="Times New Roman"/>
          <w:sz w:val="24"/>
          <w:szCs w:val="24"/>
        </w:rPr>
        <w:t>, stačí platné znenie</w:t>
      </w:r>
      <w:r w:rsidRPr="000662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</w:p>
    <w:p w:rsidR="00C51BD1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Aké právo sa obmedzuje zákazom užívania alkoholických nápojov na verejných priestranstvách? 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2. Aký právny základ musí mať obmedzenie ústavného práva? Je zákon o priestupkoch dostatočným právnym základom na obmedzenie užívania alkoholických nápojov na verejných priestranstvách?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 Bolo by VZN, ktoré by obmedzovalo užívanie alkoholických nápojov na verejných priestranstvách úplne (napr. textáciou </w:t>
      </w:r>
      <w:r w:rsidRPr="00526427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„Zakazuje sa konzumácia alkoholických nápojov na verejne prístupných miestach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.“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26427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„Verejne prístupným miestom je nehnuteľný majetok mesta, ktorý je prístupný verejnosti.“</w:t>
      </w:r>
      <w:r w:rsidRPr="00FE418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súladné s Ústavou ak by jeho právnym základom mal byť zákon o ochrane pred zneužívaním alkoholických nápojov?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. Popíšte rozdiel medzi výkonom samosprávy a preneseným výkonom štátnej správy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 to akoby vo filozofickej podstate a v tom, ako sa odráža v limitoch normotvorby (kontext dodá aj čl. 125 Ústavy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torý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štátny 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orgán preskúmava súlad VZN s ústavou,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súlad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 so zákonom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(pred desiatimi rokmi sa to menilo).</w:t>
      </w:r>
    </w:p>
    <w:p w:rsidR="00C51BD1" w:rsidRDefault="00C51BD1" w:rsidP="008E5A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51BD1" w:rsidRDefault="00C51BD1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15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. Október – </w:t>
      </w:r>
      <w:r>
        <w:rPr>
          <w:rFonts w:ascii="Times New Roman" w:hAnsi="Times New Roman"/>
          <w:b/>
          <w:sz w:val="24"/>
          <w:szCs w:val="24"/>
          <w:highlight w:val="lightGray"/>
        </w:rPr>
        <w:t>Zákonodarná moc – Národná rada SR (postavenie poslanca a prípad Gaulieder)</w:t>
      </w:r>
    </w:p>
    <w:p w:rsidR="00C51BD1" w:rsidRDefault="00C51BD1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 w:rsidRPr="00C51BD1">
        <w:rPr>
          <w:bCs/>
        </w:rPr>
        <w:t>Na te</w:t>
      </w:r>
      <w:r>
        <w:rPr>
          <w:bCs/>
        </w:rPr>
        <w:t xml:space="preserve">jto hodine sa zameriame na postavenie poslanca, voľný a viazaný mandát a ich myšlienkové prepojenie s priamou a reprezentatívnou demokraciou. K priamej demokracii sa ešte vrátime pri otázke súladu predmetu referenda s ústavou v rámci limitov referendových otázok. </w:t>
      </w:r>
      <w:r>
        <w:rPr>
          <w:color w:val="000000"/>
        </w:rPr>
        <w:t xml:space="preserve">Naštudujte si teda rozhodnutie vo veci poslanca straty mandátu poslanca Gauliedera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. zn. I. ÚS 8/97.</w:t>
      </w:r>
    </w:p>
    <w:p w:rsidR="00C51BD1" w:rsidRPr="00526427" w:rsidRDefault="00C51BD1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1. Akým spôsobom postup Národnej rady porušil práva poslanca Gaulieder? Bolo porušené jeho právo alebo iný ústavný princíp?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2. Aký je rozdiel medzi slobodným a imperatívnym mandátom? Prečo je pre demokraciu a </w:t>
      </w:r>
      <w:proofErr w:type="spellStart"/>
      <w:r>
        <w:rPr>
          <w:color w:val="000000"/>
        </w:rPr>
        <w:t>právnosť</w:t>
      </w:r>
      <w:proofErr w:type="spellEnd"/>
      <w:r>
        <w:rPr>
          <w:color w:val="000000"/>
        </w:rPr>
        <w:t xml:space="preserve"> štátu voľný mandát dôležitý? Aké výhody má imperatívny mandát?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3. Aká je súčasná úprava vzdania sa mandátu poslanca? Mohol by sa prípad pána Gauliedera opakovať?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4. Voliteľná: Ako dopadla vec pána Gauliedera na Európskom súde pre ľudské práva?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  <w:rPr>
          <w:color w:val="000000"/>
        </w:rPr>
      </w:pP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 w:rsidRPr="00C51BD1">
        <w:rPr>
          <w:b/>
          <w:highlight w:val="lightGray"/>
        </w:rPr>
        <w:t>22. Október – Zákonodarná moc – referendum</w:t>
      </w:r>
    </w:p>
    <w:p w:rsid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tejto hodine sa zameriame na limity referendovej diskusie, a to aj v kontexte „referenda“ na prednáške. </w:t>
      </w:r>
      <w:r w:rsidRPr="00C51BD1">
        <w:rPr>
          <w:rFonts w:ascii="Times New Roman" w:hAnsi="Times New Roman" w:cs="Times New Roman"/>
          <w:sz w:val="24"/>
          <w:szCs w:val="24"/>
          <w:lang w:eastAsia="sk-SK"/>
        </w:rPr>
        <w:t>Naštudujte si rozhodnutie ústavného súdu o tzv. referende za ochranu rodiny – PL. ÚS 24/2014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D16CD" w:rsidRDefault="004D16CD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1BD1" w:rsidRPr="00526427" w:rsidRDefault="00C51BD1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1. Ako a prečo je obmedzený predmet referenda v ústave?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2. V čom je rozdiel medzi referendovou diskusiou a diskusiou v parlamente?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3. Ako ústavný súd interpretoval limity referenda? Nešiel proti textu ústavy? Ak áno, mal na to dobrý dôvod?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4. Prečo boli a prečo neboli konkrétne referendové otázky problematické?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5. Boli by otázky, ktoré sme mali v referende na prednáške podľa tohto rozhodnutia prípustné?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a) </w:t>
      </w:r>
      <w:r w:rsidRPr="00C51BD1">
        <w:rPr>
          <w:rFonts w:ascii="Times New Roman" w:hAnsi="Times New Roman" w:cs="Times New Roman"/>
          <w:sz w:val="24"/>
          <w:szCs w:val="24"/>
        </w:rPr>
        <w:t>Súhlasíte s tým, aby osoby rovnakého pohlavia nemohli uzatvárať žiadnu formu civilného partnerstva?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Pr="00C51BD1">
        <w:rPr>
          <w:rFonts w:ascii="Times New Roman" w:hAnsi="Times New Roman" w:cs="Times New Roman"/>
          <w:sz w:val="24"/>
          <w:szCs w:val="24"/>
        </w:rPr>
        <w:t xml:space="preserve">Súhlasíte s tým, aby </w:t>
      </w:r>
      <w:proofErr w:type="spellStart"/>
      <w:r w:rsidRPr="00C51BD1">
        <w:rPr>
          <w:rFonts w:ascii="Times New Roman" w:hAnsi="Times New Roman" w:cs="Times New Roman"/>
          <w:sz w:val="24"/>
          <w:szCs w:val="24"/>
        </w:rPr>
        <w:t>bezdomovectvo</w:t>
      </w:r>
      <w:proofErr w:type="spellEnd"/>
      <w:r w:rsidRPr="00C51BD1">
        <w:rPr>
          <w:rFonts w:ascii="Times New Roman" w:hAnsi="Times New Roman" w:cs="Times New Roman"/>
          <w:sz w:val="24"/>
          <w:szCs w:val="24"/>
        </w:rPr>
        <w:t xml:space="preserve"> bolo sankcionované ako priestupok, v prípade, že štát dostatočne rozšíri sieť ubytovní a nocľahární?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c) </w:t>
      </w:r>
      <w:r w:rsidRPr="00C51BD1">
        <w:rPr>
          <w:rFonts w:ascii="Times New Roman" w:hAnsi="Times New Roman" w:cs="Times New Roman"/>
          <w:sz w:val="24"/>
          <w:szCs w:val="24"/>
        </w:rPr>
        <w:t>Súhlasíte s tým, aby boli tzv. neprispôsobivým osobám z osád odobrané deti a boli zverené do opatery štátu?</w:t>
      </w:r>
    </w:p>
    <w:p w:rsidR="00C51BD1" w:rsidRPr="00C51BD1" w:rsidRDefault="00C51BD1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C51BD1">
        <w:rPr>
          <w:rFonts w:ascii="Times New Roman" w:hAnsi="Times New Roman"/>
          <w:sz w:val="24"/>
          <w:szCs w:val="24"/>
        </w:rPr>
        <w:t>Súhlasíte s tým, aby žena nemala právo umelo ukončiť tehotenstvo do 12. týždňa len na základe vlastného uváženia?</w:t>
      </w:r>
    </w:p>
    <w:p w:rsidR="00C51BD1" w:rsidRPr="00C51BD1" w:rsidRDefault="00C51BD1" w:rsidP="00C51BD1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</w:rPr>
        <w:t>6. Ako sa dá argumentovať proti rozhodnutiu ústavného súdu?</w:t>
      </w:r>
    </w:p>
    <w:p w:rsidR="00C51BD1" w:rsidRDefault="00C51BD1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</w:rPr>
        <w:t>Pri vypracovaní vám možno pomôže aj článok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0FA">
        <w:rPr>
          <w:rFonts w:ascii="Times New Roman" w:hAnsi="Times New Roman"/>
          <w:sz w:val="24"/>
          <w:szCs w:val="24"/>
        </w:rPr>
        <w:t>Berdisová</w:t>
      </w:r>
      <w:proofErr w:type="spellEnd"/>
      <w:r w:rsidRPr="004660FA">
        <w:rPr>
          <w:rFonts w:ascii="Times New Roman" w:hAnsi="Times New Roman"/>
          <w:sz w:val="24"/>
          <w:szCs w:val="24"/>
        </w:rPr>
        <w:t xml:space="preserve">, Lucia. </w:t>
      </w:r>
      <w:r w:rsidRPr="004660FA">
        <w:rPr>
          <w:rFonts w:ascii="Times New Roman" w:hAnsi="Times New Roman"/>
          <w:i/>
          <w:sz w:val="24"/>
          <w:szCs w:val="24"/>
        </w:rPr>
        <w:t>K </w:t>
      </w:r>
      <w:proofErr w:type="spellStart"/>
      <w:r w:rsidRPr="004660FA">
        <w:rPr>
          <w:rFonts w:ascii="Times New Roman" w:hAnsi="Times New Roman"/>
          <w:i/>
          <w:sz w:val="24"/>
          <w:szCs w:val="24"/>
        </w:rPr>
        <w:t>ne</w:t>
      </w:r>
      <w:proofErr w:type="spellEnd"/>
      <w:r w:rsidRPr="004660FA">
        <w:rPr>
          <w:rFonts w:ascii="Times New Roman" w:hAnsi="Times New Roman"/>
          <w:i/>
          <w:sz w:val="24"/>
          <w:szCs w:val="24"/>
        </w:rPr>
        <w:t>/súladu referenda o ochrane rodiny s Ústavou Slovenskej republiky.</w:t>
      </w:r>
      <w:r w:rsidRPr="004660FA">
        <w:rPr>
          <w:rFonts w:ascii="Times New Roman" w:hAnsi="Times New Roman"/>
          <w:sz w:val="24"/>
          <w:szCs w:val="24"/>
        </w:rPr>
        <w:t xml:space="preserve"> Justičná revue, roč. 64, 2014, č.10, s. 1246-1255</w:t>
      </w:r>
      <w:r>
        <w:rPr>
          <w:rFonts w:ascii="Times New Roman" w:hAnsi="Times New Roman"/>
          <w:sz w:val="24"/>
          <w:szCs w:val="24"/>
        </w:rPr>
        <w:t xml:space="preserve"> alebo napríklad rozhovor s Janom </w:t>
      </w:r>
      <w:proofErr w:type="spellStart"/>
      <w:r w:rsidRPr="004660FA">
        <w:rPr>
          <w:rFonts w:ascii="Times New Roman" w:hAnsi="Times New Roman"/>
          <w:sz w:val="24"/>
          <w:szCs w:val="24"/>
        </w:rPr>
        <w:t>Kysel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>, veľmi zaujímavým českým právnikom</w:t>
      </w:r>
      <w:r w:rsidR="004D16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 DVTV</w:t>
      </w:r>
      <w:r w:rsidRPr="004660FA">
        <w:rPr>
          <w:rFonts w:ascii="Times New Roman" w:hAnsi="Times New Roman"/>
          <w:sz w:val="24"/>
          <w:szCs w:val="24"/>
        </w:rPr>
        <w:t>:</w:t>
      </w:r>
      <w:r w:rsidR="004D16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A9C" w:rsidRPr="00523060">
          <w:rPr>
            <w:rStyle w:val="Hypertextovprepojenie"/>
            <w:rFonts w:ascii="Times New Roman" w:hAnsi="Times New Roman"/>
            <w:sz w:val="24"/>
            <w:szCs w:val="24"/>
          </w:rPr>
          <w:t>https://video.aktualne.cz/dvtv/referendum-muze-rozbit-ustavni-system-neumoznuje-kompromis-j/r~444c47da0db511e894960cc47ab5f122/?redirected=1537483921</w:t>
        </w:r>
      </w:hyperlink>
      <w:r>
        <w:rPr>
          <w:rFonts w:ascii="Times New Roman" w:hAnsi="Times New Roman"/>
          <w:sz w:val="24"/>
          <w:szCs w:val="24"/>
        </w:rPr>
        <w:t>.</w:t>
      </w:r>
      <w:r w:rsidR="00734A9C">
        <w:rPr>
          <w:rFonts w:ascii="Times New Roman" w:hAnsi="Times New Roman"/>
          <w:sz w:val="24"/>
          <w:szCs w:val="24"/>
        </w:rPr>
        <w:t xml:space="preserve"> Konfrontovať sa dá aj s názorom Jána </w:t>
      </w:r>
      <w:proofErr w:type="spellStart"/>
      <w:r w:rsidR="00734A9C">
        <w:rPr>
          <w:rFonts w:ascii="Times New Roman" w:hAnsi="Times New Roman"/>
          <w:sz w:val="24"/>
          <w:szCs w:val="24"/>
        </w:rPr>
        <w:t>Drgonca</w:t>
      </w:r>
      <w:proofErr w:type="spellEnd"/>
      <w:r w:rsidR="00734A9C">
        <w:rPr>
          <w:rFonts w:ascii="Times New Roman" w:hAnsi="Times New Roman"/>
          <w:sz w:val="24"/>
          <w:szCs w:val="24"/>
        </w:rPr>
        <w:t xml:space="preserve">, akademika a bývalého ústavného sudcu: </w:t>
      </w:r>
      <w:hyperlink r:id="rId8" w:history="1">
        <w:r w:rsidR="00734A9C" w:rsidRPr="00523060">
          <w:rPr>
            <w:rStyle w:val="Hypertextovprepojenie"/>
            <w:rFonts w:ascii="Times New Roman" w:hAnsi="Times New Roman"/>
            <w:sz w:val="24"/>
            <w:szCs w:val="24"/>
          </w:rPr>
          <w:t>https://dennikn.sk/1068589/cielavedomo-zatracovane-referendum/</w:t>
        </w:r>
      </w:hyperlink>
      <w:r w:rsidR="00734A9C">
        <w:rPr>
          <w:rFonts w:ascii="Times New Roman" w:hAnsi="Times New Roman"/>
          <w:sz w:val="24"/>
          <w:szCs w:val="24"/>
        </w:rPr>
        <w:t xml:space="preserve">. </w:t>
      </w:r>
    </w:p>
    <w:p w:rsidR="00734A9C" w:rsidRDefault="00734A9C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A9C" w:rsidRDefault="00734A9C" w:rsidP="00734A9C">
      <w:pPr>
        <w:pStyle w:val="Normlnywebov"/>
        <w:spacing w:before="0" w:beforeAutospacing="0" w:after="200" w:afterAutospacing="0" w:line="276" w:lineRule="auto"/>
        <w:jc w:val="both"/>
        <w:rPr>
          <w:b/>
        </w:rPr>
      </w:pPr>
      <w:r w:rsidRPr="00C51BD1">
        <w:rPr>
          <w:b/>
          <w:highlight w:val="lightGray"/>
        </w:rPr>
        <w:t>2</w:t>
      </w:r>
      <w:r>
        <w:rPr>
          <w:b/>
          <w:highlight w:val="lightGray"/>
        </w:rPr>
        <w:t>9</w:t>
      </w:r>
      <w:r w:rsidRPr="00C51BD1">
        <w:rPr>
          <w:b/>
          <w:highlight w:val="lightGray"/>
        </w:rPr>
        <w:t xml:space="preserve">. Október – </w:t>
      </w:r>
      <w:r w:rsidRPr="00734A9C">
        <w:rPr>
          <w:b/>
          <w:highlight w:val="lightGray"/>
        </w:rPr>
        <w:t>Zákonodarná moc v</w:t>
      </w:r>
      <w:r w:rsidR="00702E74">
        <w:rPr>
          <w:b/>
          <w:highlight w:val="lightGray"/>
        </w:rPr>
        <w:t>.</w:t>
      </w:r>
      <w:r w:rsidRPr="00734A9C">
        <w:rPr>
          <w:b/>
          <w:highlight w:val="lightGray"/>
        </w:rPr>
        <w:t xml:space="preserve"> výkonná moc - Národná </w:t>
      </w:r>
      <w:r w:rsidRPr="00526427">
        <w:rPr>
          <w:b/>
          <w:highlight w:val="lightGray"/>
        </w:rPr>
        <w:t>rada SR</w:t>
      </w:r>
      <w:r>
        <w:rPr>
          <w:b/>
          <w:highlight w:val="lightGray"/>
        </w:rPr>
        <w:t>/Prezident</w:t>
      </w:r>
    </w:p>
    <w:p w:rsidR="00734A9C" w:rsidRDefault="00734A9C" w:rsidP="00734A9C">
      <w:pPr>
        <w:pStyle w:val="Normlnywebov"/>
        <w:spacing w:before="0" w:beforeAutospacing="0" w:after="200" w:afterAutospacing="0" w:line="276" w:lineRule="auto"/>
        <w:jc w:val="both"/>
        <w:rPr>
          <w:bCs/>
        </w:rPr>
      </w:pPr>
      <w:r w:rsidRPr="00734A9C">
        <w:rPr>
          <w:bCs/>
        </w:rPr>
        <w:t xml:space="preserve">Na </w:t>
      </w:r>
      <w:r>
        <w:rPr>
          <w:bCs/>
        </w:rPr>
        <w:t xml:space="preserve">seminári sa dostaneme k dynamike vzťahu zákonodarcu resp. </w:t>
      </w:r>
      <w:proofErr w:type="spellStart"/>
      <w:r>
        <w:rPr>
          <w:bCs/>
        </w:rPr>
        <w:t>ústavodarcu</w:t>
      </w:r>
      <w:proofErr w:type="spellEnd"/>
      <w:r>
        <w:rPr>
          <w:bCs/>
        </w:rPr>
        <w:t xml:space="preserve"> a prezidenta, k otázke, ako sa legislatívne </w:t>
      </w:r>
      <w:proofErr w:type="spellStart"/>
      <w:r>
        <w:rPr>
          <w:bCs/>
        </w:rPr>
        <w:t>vysporiadavať</w:t>
      </w:r>
      <w:proofErr w:type="spellEnd"/>
      <w:r>
        <w:rPr>
          <w:bCs/>
        </w:rPr>
        <w:t xml:space="preserve"> s (nedemokratickou) minulosťou, resp. jej prvkami, k vzťahu zákona a spravodlivosti cez „materiálnosť“ právneho štátu a aj k vplyvu verejnej mienky na rozhodovanie ústavného súdu. Opäť sa dostaneme k téme materiálneho jadra ako limitu aktivity Národnej rady, keďže v </w:t>
      </w:r>
      <w:proofErr w:type="spellStart"/>
      <w:r>
        <w:rPr>
          <w:bCs/>
        </w:rPr>
        <w:t>amnestiovom</w:t>
      </w:r>
      <w:proofErr w:type="spellEnd"/>
      <w:r>
        <w:rPr>
          <w:bCs/>
        </w:rPr>
        <w:t xml:space="preserve"> rozhodnutí, ktoré budeme čítať ho ústavný súd obšírnejšie, hoci nie prvý krát, použil (podporne), a potom na toto rozhodnutie odkázal v rozhodnutí, ktoré ste čítali ako prvé – v rozhodnutí ktorým preskúmal súlad časti ústavy (o predpokladoch sudcovskej spôsobilosti, teda tzv. sudcovských previerkach) a materiálnym jadrom. Čítať teda budeme rozhodnutie Ústavného súdu Slovenskej republiky </w:t>
      </w:r>
      <w:r w:rsidRPr="00734A9C">
        <w:rPr>
          <w:bCs/>
        </w:rPr>
        <w:t>PL. ÚS 7/2017</w:t>
      </w:r>
      <w:r>
        <w:rPr>
          <w:bCs/>
        </w:rPr>
        <w:t>.</w:t>
      </w:r>
    </w:p>
    <w:p w:rsidR="00734A9C" w:rsidRPr="00526427" w:rsidRDefault="00734A9C" w:rsidP="00734A9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1. Ako vznikol inštitút amnestií? Aká je jeho história?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lastRenderedPageBreak/>
        <w:t>2. Aké sú výhody vytvorenia pravidla na rušenie amnestií aj do budúcna?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3. Prečo samotné zrušenie amnestie môže byť ústavne problematické?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4. Akú úlohu hral argument materiálneho jadra ústavy v tomto rozhodnutí?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5. Ako inak a prečo sa dala vylúčiť aplikácia alebo platnosť Mečiarových amnestií?</w:t>
      </w:r>
    </w:p>
    <w:p w:rsidR="00182A67" w:rsidRDefault="00A977D5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Bonus: </w:t>
      </w:r>
      <w:r w:rsidR="00182A67">
        <w:t>K návrhu zrušiť amnestiu samotným ústavným zákonom pozrite napr.</w:t>
      </w:r>
      <w:r w:rsidR="00707C22">
        <w:t>:</w:t>
      </w:r>
    </w:p>
    <w:p w:rsidR="00707C22" w:rsidRDefault="00707C22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1. vyhlásenie právnikov k možnostiam zrušenia amnestií, dostupné napr. na </w:t>
      </w:r>
      <w:hyperlink r:id="rId9" w:history="1">
        <w:r w:rsidRPr="00523060">
          <w:rPr>
            <w:rStyle w:val="Hypertextovprepojenie"/>
          </w:rPr>
          <w:t>https://www.tyzden.sk/politika/36922/vyhlasenie-pravnikov-k-moznosti-zrusenia-amnestii-ustavnym-zakonom/</w:t>
        </w:r>
      </w:hyperlink>
    </w:p>
    <w:p w:rsidR="00BF21AB" w:rsidRPr="00BF21AB" w:rsidRDefault="00707C22" w:rsidP="00BF21AB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AB">
        <w:rPr>
          <w:rFonts w:ascii="Times New Roman" w:hAnsi="Times New Roman" w:cs="Times New Roman"/>
          <w:sz w:val="24"/>
          <w:szCs w:val="24"/>
        </w:rPr>
        <w:t xml:space="preserve">2. </w:t>
      </w:r>
      <w:r w:rsidR="00BF21AB" w:rsidRPr="00BF21AB">
        <w:rPr>
          <w:rFonts w:ascii="Times New Roman" w:hAnsi="Times New Roman" w:cs="Times New Roman"/>
          <w:sz w:val="24"/>
          <w:szCs w:val="24"/>
        </w:rPr>
        <w:t>kritiku rušenia cez ústavný zákon (</w:t>
      </w:r>
      <w:proofErr w:type="spellStart"/>
      <w:r w:rsidR="00BF21AB" w:rsidRPr="00BF21AB">
        <w:rPr>
          <w:rFonts w:ascii="Times New Roman" w:hAnsi="Times New Roman" w:cs="Times New Roman"/>
          <w:sz w:val="24"/>
          <w:szCs w:val="24"/>
        </w:rPr>
        <w:t>Šamko</w:t>
      </w:r>
      <w:proofErr w:type="spellEnd"/>
      <w:r w:rsidR="00BF21AB" w:rsidRPr="00BF21AB">
        <w:rPr>
          <w:rFonts w:ascii="Times New Roman" w:hAnsi="Times New Roman" w:cs="Times New Roman"/>
          <w:sz w:val="24"/>
          <w:szCs w:val="24"/>
        </w:rPr>
        <w:t xml:space="preserve">, P.: Skutočne možno zrušiť časť tzv. Mečiarových amnestií ústavným zákonom? </w:t>
      </w:r>
      <w:r w:rsidR="00BF21AB">
        <w:rPr>
          <w:rFonts w:ascii="Times New Roman" w:hAnsi="Times New Roman" w:cs="Times New Roman"/>
          <w:sz w:val="24"/>
          <w:szCs w:val="24"/>
        </w:rPr>
        <w:t xml:space="preserve">na </w:t>
      </w:r>
      <w:hyperlink r:id="rId10" w:history="1">
        <w:r w:rsidR="00BF21AB" w:rsidRPr="0052306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http://www.pravnelisty.sk/clanky/a519-skutocne-mozno-zrusit-cast-tzv-meciarovych-amnestii-ustavnym-zakonom</w:t>
        </w:r>
      </w:hyperlink>
      <w:r w:rsidR="00BF21AB">
        <w:rPr>
          <w:rFonts w:ascii="Times New Roman" w:hAnsi="Times New Roman" w:cs="Times New Roman"/>
          <w:sz w:val="24"/>
          <w:szCs w:val="24"/>
        </w:rPr>
        <w:t>)</w:t>
      </w:r>
    </w:p>
    <w:p w:rsidR="00734A9C" w:rsidRDefault="00BF21AB" w:rsidP="00BF21AB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3. </w:t>
      </w:r>
      <w:r w:rsidR="00707C22">
        <w:t>alternatívny návrh (</w:t>
      </w:r>
      <w:proofErr w:type="spellStart"/>
      <w:r w:rsidR="00707C22">
        <w:t>Berdisová</w:t>
      </w:r>
      <w:proofErr w:type="spellEnd"/>
      <w:r w:rsidR="00707C22">
        <w:t>, L.: Nekonečný príbeh Mečiarov</w:t>
      </w:r>
      <w:r>
        <w:t xml:space="preserve">ých amnestií na </w:t>
      </w:r>
      <w:hyperlink r:id="rId11" w:history="1">
        <w:r w:rsidRPr="00523060">
          <w:rPr>
            <w:rStyle w:val="Hypertextovprepojenie"/>
          </w:rPr>
          <w:t>http://www.lexforum.cz/628</w:t>
        </w:r>
      </w:hyperlink>
      <w:r>
        <w:t xml:space="preserve"> a</w:t>
      </w:r>
      <w:r w:rsidR="00A977D5">
        <w:t xml:space="preserve"> podržanie riešenia so zakomponovaním ÚS </w:t>
      </w:r>
      <w:proofErr w:type="spellStart"/>
      <w:r w:rsidR="00A977D5">
        <w:t>Berdisová</w:t>
      </w:r>
      <w:proofErr w:type="spellEnd"/>
      <w:r w:rsidR="00A977D5">
        <w:t xml:space="preserve">, L.: </w:t>
      </w:r>
      <w:proofErr w:type="spellStart"/>
      <w:r w:rsidR="00A977D5">
        <w:t>Whitman</w:t>
      </w:r>
      <w:proofErr w:type="spellEnd"/>
      <w:r w:rsidR="00A977D5">
        <w:t xml:space="preserve"> a amnestie – komu spieva vláda. </w:t>
      </w:r>
      <w:hyperlink r:id="rId12" w:history="1">
        <w:r w:rsidR="00A977D5" w:rsidRPr="00523060">
          <w:rPr>
            <w:rStyle w:val="Hypertextovprepojenie"/>
          </w:rPr>
          <w:t>https://komentare.sme.sk/c/20486409/whitman-a-amnestie-komu-spieva-vlada.html</w:t>
        </w:r>
      </w:hyperlink>
      <w:r>
        <w:t>)</w:t>
      </w:r>
    </w:p>
    <w:p w:rsidR="00F83490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</w:p>
    <w:p w:rsidR="00A516CE" w:rsidRDefault="00A516CE" w:rsidP="00A516CE">
      <w:pPr>
        <w:pStyle w:val="Normlnywebov"/>
        <w:spacing w:before="0" w:beforeAutospacing="0" w:after="200" w:afterAutospacing="0" w:line="276" w:lineRule="auto"/>
        <w:jc w:val="both"/>
        <w:rPr>
          <w:b/>
        </w:rPr>
      </w:pPr>
      <w:r w:rsidRPr="00F83490">
        <w:rPr>
          <w:b/>
          <w:highlight w:val="lightGray"/>
        </w:rPr>
        <w:t>5. November – Zákonodarná moc v výkonná moc</w:t>
      </w:r>
      <w:r w:rsidR="00F83490" w:rsidRPr="00F83490">
        <w:rPr>
          <w:b/>
          <w:highlight w:val="lightGray"/>
        </w:rPr>
        <w:t>:</w:t>
      </w:r>
      <w:r w:rsidRPr="00F83490">
        <w:rPr>
          <w:b/>
          <w:highlight w:val="lightGray"/>
        </w:rPr>
        <w:t xml:space="preserve"> N</w:t>
      </w:r>
      <w:r w:rsidR="00F83490" w:rsidRPr="00F83490">
        <w:rPr>
          <w:b/>
          <w:highlight w:val="lightGray"/>
        </w:rPr>
        <w:t>R</w:t>
      </w:r>
      <w:r w:rsidRPr="00F83490">
        <w:rPr>
          <w:b/>
          <w:highlight w:val="lightGray"/>
        </w:rPr>
        <w:t xml:space="preserve">SR/Prezident – </w:t>
      </w:r>
      <w:r w:rsidRPr="00F83490">
        <w:rPr>
          <w:b/>
          <w:bCs/>
          <w:highlight w:val="lightGray"/>
        </w:rPr>
        <w:t>menovanie Generálneho prokurátora a ústavných sudcov a sudk</w:t>
      </w:r>
      <w:r w:rsidR="00F83490" w:rsidRPr="00F83490">
        <w:rPr>
          <w:b/>
          <w:bCs/>
          <w:highlight w:val="lightGray"/>
        </w:rPr>
        <w:t>ýň</w:t>
      </w:r>
    </w:p>
    <w:p w:rsidR="00A977D5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Naštudujte si </w:t>
      </w:r>
      <w:r w:rsidRPr="00F83490">
        <w:t xml:space="preserve">rozhodnutia Ústavného súdu SR </w:t>
      </w:r>
      <w:proofErr w:type="spellStart"/>
      <w:r w:rsidRPr="00F83490">
        <w:t>sp</w:t>
      </w:r>
      <w:proofErr w:type="spellEnd"/>
      <w:r w:rsidRPr="00F83490">
        <w:t>. zn. PL. ÚS 4/2012 a I. ÚS 575/2016</w:t>
      </w:r>
      <w:r>
        <w:t>. V prvej veci ide o otázky, či a za akých okolností môže prezident nevymenovať Národnou radou zvoleného kandidáta na Generálneho prokurátora SR. V druhej veci o otázku, či a za akých okolností môže prezident nevymenovať polovicu z dvojnásobku kandidátov na ústavných sudcov a sudkyne. Budeme diskutovať aj o tom, čo tieto rozhodnutia znamenajú napr. pre diskréciu pri menovaní „obyčajných“ sudcov.</w:t>
      </w:r>
    </w:p>
    <w:p w:rsidR="00F83490" w:rsidRPr="00526427" w:rsidRDefault="00F83490" w:rsidP="00F8349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F83490" w:rsidRPr="00C51BD1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>Od akého ustanovenia ústavy ústavný súd odvodil diskréciu prezidenta republiky pri menovaní generálneho prokurátora?</w:t>
      </w:r>
    </w:p>
    <w:p w:rsidR="00F83490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sk-SK"/>
        </w:rPr>
        <w:t>Prečo je v ústavnom systéme rozumné, aby výlučné právo vyberať do funkcie nemal iba jeden orgán alebo jeden človek? Viete nájsť aj opačné argumenty smerujúce k tomu, že niekedy je dôležité, aby kľúčové slovo mal iba jeden orgán?</w:t>
      </w:r>
    </w:p>
    <w:p w:rsidR="00F83490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Akú úlohu v rozhodnutí o menovaní generálneho prokurátora zohrala priama voľba prezidenta? Dá sa argumentovať aj opačne, že priamo voľba ho oslabuje?</w:t>
      </w:r>
      <w:r w:rsidR="00C0747F">
        <w:rPr>
          <w:rFonts w:ascii="Times New Roman" w:hAnsi="Times New Roman" w:cs="Times New Roman"/>
          <w:sz w:val="24"/>
          <w:szCs w:val="24"/>
          <w:lang w:eastAsia="sk-SK"/>
        </w:rPr>
        <w:t xml:space="preserve"> (tu buď uvažujte sami, ale si prečítajte odlišné stanoviská,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jedno z nich vám pomôže,</w:t>
      </w:r>
      <w:r w:rsidR="00C0747F">
        <w:rPr>
          <w:rFonts w:ascii="Times New Roman" w:hAnsi="Times New Roman" w:cs="Times New Roman"/>
          <w:sz w:val="24"/>
          <w:szCs w:val="24"/>
          <w:lang w:eastAsia="sk-SK"/>
        </w:rPr>
        <w:t xml:space="preserve"> neskracovali sme ich)</w:t>
      </w:r>
    </w:p>
    <w:p w:rsidR="00C0747F" w:rsidRDefault="00C074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4.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Prečo nie je</w:t>
      </w:r>
      <w:r w:rsidR="00702E74">
        <w:rPr>
          <w:rFonts w:ascii="Times New Roman" w:hAnsi="Times New Roman" w:cs="Times New Roman"/>
          <w:sz w:val="24"/>
          <w:szCs w:val="24"/>
          <w:lang w:eastAsia="sk-SK"/>
        </w:rPr>
        <w:t xml:space="preserve"> podľa ústavného súdu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rozhodnutie o menovaní generálneho prokurátora aplikovateľné na výber ústavných sudcov?</w:t>
      </w: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Akú diskréciu má prezident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kontexte týchto rozhodnutí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pri menovaní sudcov všeobecných súdov na návrh Súdnej rady?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 xml:space="preserve"> Z akého dôvodu by mohol navrhovaného kandidáta nevymenovať?</w:t>
      </w:r>
    </w:p>
    <w:p w:rsidR="00AB0AE2" w:rsidRDefault="00AB0AE2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Bonus: Prečítajte si komentár k rozhodnutiu ústavného súdu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Berdisová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, L.: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Horcruxy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ústavnom súde. </w:t>
      </w:r>
      <w:hyperlink r:id="rId13" w:history="1">
        <w:r w:rsidRPr="00523060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https://komentare.sme.sk/c/20717728/horcruxy-na-ustavnom-sude.html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>. Myslím, že môže pomôcť tým, ktorí/é majú zadanie komentátorského článku v prípadovej štúdii.</w:t>
      </w:r>
    </w:p>
    <w:p w:rsidR="00D11799" w:rsidRDefault="00D1179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11799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12. November</w:t>
      </w:r>
      <w:r w:rsid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-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Vzťahy v rámci výkonnej moci: Prezident a odvolanie člena vlády a prezident a vymenovanie vlády</w:t>
      </w:r>
    </w:p>
    <w:p w:rsidR="00996E9B" w:rsidRDefault="00996E9B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tejto hodine sa budeme opäť zaoberať dynamikou medzi prezidentom, vládou a parlamentom a to v dvoch rovinách. Prvou je rozhodnutie Ústavného súdu SR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. zn. </w:t>
      </w:r>
      <w:r w:rsidR="00A67F2E">
        <w:rPr>
          <w:rFonts w:ascii="Times New Roman" w:hAnsi="Times New Roman" w:cs="Times New Roman"/>
          <w:sz w:val="24"/>
          <w:szCs w:val="24"/>
          <w:lang w:eastAsia="sk-SK"/>
        </w:rPr>
        <w:t>I. ÚS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39/93, v ktorom vyložil - všimnite si, v akej formácii – čl.111, čl. 116 ods. 4 a čl. 102 písm. f) Ústavy (teraz čl. 102 ods. 1 písm. g)) vzhľadom na otázku, či má prezident právo alebo povinnosť odvolať člena vlády na návrh predsedu vlády. Je to jedno z prvých rozhodnutí ústavného súdu, má len 10 strán, neskracovali sme ho a uvidíte, ako sa myšlienkovo ústavný súd za ten čas posunul. Problémy tohto rozhodnutia sa v istom zmysle ťahali judikatúrou súdu ďalej.</w:t>
      </w:r>
    </w:p>
    <w:p w:rsidR="00996E9B" w:rsidRDefault="00996E9B" w:rsidP="00A762B2">
      <w:pPr>
        <w:pStyle w:val="Normlnywebov"/>
        <w:spacing w:line="276" w:lineRule="auto"/>
        <w:jc w:val="both"/>
      </w:pPr>
      <w:r>
        <w:t xml:space="preserve">Druhou rovinou bude diskusia tom, či má prezident právo alebo povinnosť </w:t>
      </w:r>
      <w:r w:rsidR="000D5E90">
        <w:t>vymenovať vládu krytú parlamentnou väčšinou. Tu nebudeme čítať žiadne rozhodnutie, ale komentáre na pozadí situácie spred roka a pol, pri ktorej</w:t>
      </w:r>
      <w:r w:rsidR="00A762B2">
        <w:t xml:space="preserve"> prezident </w:t>
      </w:r>
      <w:proofErr w:type="spellStart"/>
      <w:r w:rsidR="00A762B2">
        <w:t>Kiska</w:t>
      </w:r>
      <w:proofErr w:type="spellEnd"/>
      <w:r w:rsidR="00A762B2">
        <w:t xml:space="preserve"> odmietol vymenovať vládu v zložením povereným predsedom vlády p. </w:t>
      </w:r>
      <w:proofErr w:type="spellStart"/>
      <w:r w:rsidR="00A762B2">
        <w:t>Pellegrinim</w:t>
      </w:r>
      <w:proofErr w:type="spellEnd"/>
      <w:r w:rsidR="00A762B2">
        <w:t xml:space="preserve"> s týmto odôvodnením (pri spomenutí motoriek naráža na spoločnú fotku J. Ráža ml. s bývalým ministrom vnútra R. </w:t>
      </w:r>
      <w:proofErr w:type="spellStart"/>
      <w:r w:rsidR="00A762B2">
        <w:t>Kaliňákom</w:t>
      </w:r>
      <w:proofErr w:type="spellEnd"/>
      <w:r w:rsidR="00A762B2">
        <w:t>): „</w:t>
      </w:r>
      <w:r w:rsidR="00A762B2" w:rsidRPr="00A762B2">
        <w:rPr>
          <w:i/>
          <w:iCs/>
        </w:rPr>
        <w:t xml:space="preserve">Dnes som sa stretol s pánom Petrom </w:t>
      </w:r>
      <w:proofErr w:type="spellStart"/>
      <w:r w:rsidR="00A762B2" w:rsidRPr="00A762B2">
        <w:rPr>
          <w:i/>
          <w:iCs/>
        </w:rPr>
        <w:t>Pellegrinim</w:t>
      </w:r>
      <w:proofErr w:type="spellEnd"/>
      <w:r w:rsidR="00A762B2" w:rsidRPr="00A762B2">
        <w:rPr>
          <w:i/>
          <w:iCs/>
        </w:rPr>
        <w:t xml:space="preserve">, ktorého som minulý týždeň poveril zostavením novej vlády Slovenskej republiky. Oznámil som pánovi </w:t>
      </w:r>
      <w:proofErr w:type="spellStart"/>
      <w:r w:rsidR="00A762B2" w:rsidRPr="00A762B2">
        <w:rPr>
          <w:i/>
          <w:iCs/>
        </w:rPr>
        <w:t>Pellegrinimu</w:t>
      </w:r>
      <w:proofErr w:type="spellEnd"/>
      <w:r w:rsidR="00A762B2" w:rsidRPr="00A762B2">
        <w:rPr>
          <w:i/>
          <w:iCs/>
        </w:rPr>
        <w:t xml:space="preserve">, že v zložení, ktoré mi včera navrhol, vládu nevymenujem. Povedal som mu aj moje konkrétne výhrady k jeho návrhu. Požiadal som ho, aby mi do piatku toho týždňa navrhol novú zostavu nominantov na členov a členky vlády. Chcem sa pánovi </w:t>
      </w:r>
      <w:proofErr w:type="spellStart"/>
      <w:r w:rsidR="00A762B2" w:rsidRPr="00A762B2">
        <w:rPr>
          <w:i/>
          <w:iCs/>
        </w:rPr>
        <w:t>Pellegrinimu</w:t>
      </w:r>
      <w:proofErr w:type="spellEnd"/>
      <w:r w:rsidR="00A762B2" w:rsidRPr="00A762B2">
        <w:rPr>
          <w:i/>
          <w:iCs/>
        </w:rPr>
        <w:t xml:space="preserve"> poďakovať za vecný, korektný a konštruktívny prístup k úlohe, pred ktorou stojí. Je to vítaná zmena. Má veľmi náročnú úlohu. Musí presvedčiť, že nová vláda prinesie zmeny, ktoré všetci očakávame. Musí vytvoriť stabilnú vládu, ktorej obsadenie — predovšetkým osoba ministra, či ministerky vnútra — dokáže upokojiť napätú atmosféru v spoločnosti. Vládu, ktorá by mala byť schopná presvedčiť verejnosť, že zabezpečí nezávislé a nestranné vyšetrovanie vraždy Jána </w:t>
      </w:r>
      <w:proofErr w:type="spellStart"/>
      <w:r w:rsidR="00A762B2" w:rsidRPr="00A762B2">
        <w:rPr>
          <w:i/>
          <w:iCs/>
        </w:rPr>
        <w:t>Kuciaka</w:t>
      </w:r>
      <w:proofErr w:type="spellEnd"/>
      <w:r w:rsidR="00A762B2" w:rsidRPr="00A762B2">
        <w:rPr>
          <w:i/>
          <w:iCs/>
        </w:rPr>
        <w:t xml:space="preserve"> a Martiny </w:t>
      </w:r>
      <w:proofErr w:type="spellStart"/>
      <w:r w:rsidR="00A762B2" w:rsidRPr="00A762B2">
        <w:rPr>
          <w:i/>
          <w:iCs/>
        </w:rPr>
        <w:t>Kušnírovej</w:t>
      </w:r>
      <w:proofErr w:type="spellEnd"/>
      <w:r w:rsidR="00A762B2" w:rsidRPr="00A762B2">
        <w:rPr>
          <w:i/>
          <w:iCs/>
        </w:rPr>
        <w:t xml:space="preserve">, ako aj podozrení z pôsobenia organizovaného zločinu, o ktorých písal aj zavraždený investigatívny novinár. Desiatky tisíc ľudí protestujú v uliciach aj preto, lebo stratili dôvery v úprimný záujem o spravodlivosť zo strany tých, čo stoja na čele najdôležitejších úradov a ministerstiev. Roky obsadzovania verejných funkcií príbuznými, známymi, či bývalými obchodnými </w:t>
      </w:r>
      <w:r w:rsidR="00A762B2" w:rsidRPr="00A762B2">
        <w:rPr>
          <w:i/>
          <w:iCs/>
        </w:rPr>
        <w:lastRenderedPageBreak/>
        <w:t xml:space="preserve">partnermi  vytvorilo v očiach verejnosti nelichotivý obraz o stave štátnych inštitúcií. Neveria, že vrcholové pozície sú obsadzované ľuďmi, ktorí úprimne chránia verejný záujem.  Posledné, čo dnes potrebujeme, sú ďalšie nekonečné diskusie a podozrenia o tom, kto bol s kým na motorkách a oslavách narodenín alebo ďalšie špekulácie o personálnych prepojeniach.  Ako hlava štátu to nepripustím., toto nie je cesta k obnoveniu dôvery. Preto som pána </w:t>
      </w:r>
      <w:proofErr w:type="spellStart"/>
      <w:r w:rsidR="00A762B2" w:rsidRPr="00A762B2">
        <w:rPr>
          <w:i/>
          <w:iCs/>
        </w:rPr>
        <w:t>Pellegriniho</w:t>
      </w:r>
      <w:proofErr w:type="spellEnd"/>
      <w:r w:rsidR="00A762B2" w:rsidRPr="00A762B2">
        <w:rPr>
          <w:i/>
          <w:iCs/>
        </w:rPr>
        <w:t xml:space="preserve"> požiadal o nový návrh. Ak má nová vláda záujem obnoviť dôveru ľudí v štát a upokojiť rozhorčenú verejnosť, musíme mať na jej obsadenie prísne nároky.“ </w:t>
      </w:r>
    </w:p>
    <w:p w:rsidR="00A762B2" w:rsidRDefault="00A762B2" w:rsidP="00A762B2">
      <w:pPr>
        <w:pStyle w:val="Normlnywebov"/>
        <w:spacing w:line="276" w:lineRule="auto"/>
        <w:jc w:val="both"/>
      </w:pPr>
      <w:r>
        <w:t xml:space="preserve">Prečítajte si tieto komentáre (dám vám ich k dispozícii), ale pokojne si </w:t>
      </w:r>
      <w:proofErr w:type="spellStart"/>
      <w:r>
        <w:t>vygooglite</w:t>
      </w:r>
      <w:proofErr w:type="spellEnd"/>
      <w:r>
        <w:t xml:space="preserve"> aj iné názory</w:t>
      </w:r>
      <w:r w:rsidR="00B94554">
        <w:t xml:space="preserve"> – obdobné prípady nastali v zahraničí, nedávno v ČR, k veci sa vyjadroval napr. aj J. </w:t>
      </w:r>
      <w:proofErr w:type="spellStart"/>
      <w:r w:rsidR="00B94554">
        <w:t>Kysela</w:t>
      </w:r>
      <w:proofErr w:type="spellEnd"/>
      <w:r>
        <w:t xml:space="preserve">: </w:t>
      </w:r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komentár Dr.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Gibu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 PF UK: </w:t>
      </w:r>
      <w:hyperlink r:id="rId14" w:history="1">
        <w:r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https://dennikn.sk/1090735/o-ustavnom-lese-recepte-na-tortu-a-zdravom-usudku-pri-posudzovani-konania-prezidenta-kisku/</w:t>
        </w:r>
      </w:hyperlink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komentár Petra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Tkačenka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zo SME: </w:t>
      </w:r>
      <w:hyperlink r:id="rId15" w:history="1">
        <w:r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https://komentare.sme.sk/c/20785199/kiska-ide-na-hranu-kompetencii.html?ref=tab</w:t>
        </w:r>
      </w:hyperlink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rozhovor s Dr.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Báránym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 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ÚŠaP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SAV:</w:t>
      </w:r>
    </w:p>
    <w:p w:rsidR="00A762B2" w:rsidRPr="00A762B2" w:rsidRDefault="00A762B2" w:rsidP="00B94554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hyperlink r:id="rId16" w:history="1">
        <w:r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https://spravy.pravda.sk/domace/clanok/463002-ustavny-pravnik-eduard-barany-prezident-sa-nachadza-mimo-ustavy/</w:t>
        </w:r>
      </w:hyperlink>
    </w:p>
    <w:p w:rsidR="000D5E90" w:rsidRDefault="000D5E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6D7A" w:rsidRPr="0001548B" w:rsidRDefault="00FC6D7A" w:rsidP="00FC6D7A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</w:t>
      </w:r>
      <w:r>
        <w:rPr>
          <w:b/>
        </w:rPr>
        <w:t xml:space="preserve"> k </w:t>
      </w:r>
      <w:r>
        <w:rPr>
          <w:b/>
        </w:rPr>
        <w:t>prvej</w:t>
      </w:r>
      <w:r>
        <w:rPr>
          <w:b/>
        </w:rPr>
        <w:t xml:space="preserve"> úlohe</w:t>
      </w:r>
      <w:r w:rsidRPr="0001548B">
        <w:rPr>
          <w:b/>
        </w:rPr>
        <w:t>: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 Má podľa rozhodnutia ústavného súdu prezident právo alebo povinnosť odvolať člena vlády na návrh predsedu vlády?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V čom spočíva rozdiel medzi tým, ak odvolanie navrhuje prezidentovi premiér a tým ak návrh pochádza z parlamentu, ktorý členovi vlády vyslovil nedôveru?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Aká je súčasná ústavná úprava právomoci prezidenta odvolať člena vlády na návrh predsedu vlády? Je relevantne iná než tá v čase vyhlásenia rozhodnutia ústavného súdu?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4. Môže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ústavodarca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legislatívne reagovať vytvorením novej právnej úpravy na rozhodnutie ústavného súdu?</w:t>
      </w:r>
    </w:p>
    <w:p w:rsidR="000D5E90" w:rsidRPr="0001548B" w:rsidRDefault="00A762B2" w:rsidP="000D5E90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</w:t>
      </w:r>
      <w:r w:rsidR="000D5E90">
        <w:rPr>
          <w:b/>
        </w:rPr>
        <w:t>tázk</w:t>
      </w:r>
      <w:r w:rsidR="000D5E90" w:rsidRPr="0001548B">
        <w:rPr>
          <w:b/>
        </w:rPr>
        <w:t>y</w:t>
      </w:r>
      <w:r>
        <w:rPr>
          <w:b/>
        </w:rPr>
        <w:t xml:space="preserve"> k druhej úlohe</w:t>
      </w:r>
      <w:r w:rsidR="000D5E90" w:rsidRPr="0001548B">
        <w:rPr>
          <w:b/>
        </w:rPr>
        <w:t>:</w:t>
      </w:r>
    </w:p>
    <w:p w:rsidR="00B94554" w:rsidRDefault="00B94554" w:rsidP="00B94554">
      <w:pPr>
        <w:pStyle w:val="yiv8751515339ydp3de69e1fmsonospacing"/>
        <w:spacing w:line="276" w:lineRule="auto"/>
        <w:jc w:val="both"/>
      </w:pPr>
      <w:r>
        <w:t xml:space="preserve">1. </w:t>
      </w:r>
      <w:r w:rsidR="000D5E90">
        <w:t>Má prezident právo nemenovať vládu krytú parlamentnou väčšinou? Ak áno, za akých podmienok</w:t>
      </w:r>
      <w:r>
        <w:t xml:space="preserve">? </w:t>
      </w:r>
    </w:p>
    <w:p w:rsidR="000D5E90" w:rsidRDefault="00B94554" w:rsidP="00B94554">
      <w:pPr>
        <w:pStyle w:val="yiv8751515339ydp3de69e1fmsonospacing"/>
        <w:spacing w:line="276" w:lineRule="auto"/>
        <w:jc w:val="both"/>
      </w:pPr>
      <w:r>
        <w:t>2. Aký by bol právny prameň jeho povinnosti alebo prečo mu daná povinnosť z právneho poriadku nevyplýva?</w:t>
      </w:r>
    </w:p>
    <w:p w:rsidR="000D5E90" w:rsidRDefault="00B94554" w:rsidP="00B94554">
      <w:pPr>
        <w:pStyle w:val="yiv8751515339ydp3de69e1fmsonospacing"/>
        <w:spacing w:line="276" w:lineRule="auto"/>
        <w:jc w:val="both"/>
      </w:pPr>
      <w:r>
        <w:t xml:space="preserve">3. </w:t>
      </w:r>
      <w:r w:rsidR="000D5E90">
        <w:t>Má prezident právo nevymenovať jednotlivého ministra? Ak áno, za akých podmienok?</w:t>
      </w:r>
    </w:p>
    <w:p w:rsidR="00B94554" w:rsidRDefault="00B94554" w:rsidP="00B94554">
      <w:pPr>
        <w:pStyle w:val="yiv8751515339ydp3de69e1fmsonospacing"/>
        <w:spacing w:line="276" w:lineRule="auto"/>
        <w:jc w:val="both"/>
      </w:pPr>
      <w:r>
        <w:t>4. Ako na právnu situáciu vplývajú premenné, že (i) ide/nejde o zostavovanie vlády po voľbách, (ii) ide/nejde o zostavovanie vlády po občianskych protestoch?</w:t>
      </w:r>
    </w:p>
    <w:p w:rsidR="00B94554" w:rsidRDefault="00B94554" w:rsidP="00B94554">
      <w:pPr>
        <w:pStyle w:val="yiv8751515339ydp3de69e1fmsonospacing"/>
        <w:spacing w:line="276" w:lineRule="auto"/>
        <w:jc w:val="both"/>
      </w:pPr>
      <w:r>
        <w:lastRenderedPageBreak/>
        <w:t xml:space="preserve">5. Je relevantné, že návrh </w:t>
      </w:r>
      <w:r w:rsidR="00FC6D7A">
        <w:t xml:space="preserve">na vymenovanie členov vlády </w:t>
      </w:r>
      <w:r>
        <w:t>podáva designovaný, ale nie vymenovaný predseda vlády</w:t>
      </w:r>
      <w:r w:rsidR="00FC6D7A">
        <w:t>? Prečo?</w:t>
      </w: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19. November 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– S</w:t>
      </w: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imulované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súdne konanie</w:t>
      </w:r>
    </w:p>
    <w:p w:rsidR="00AB0AE2" w:rsidRPr="00D11799" w:rsidRDefault="00AB0AE2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26. November 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– Nezávislosť súdnej moci a </w:t>
      </w: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Špeciálny súd</w:t>
      </w:r>
    </w:p>
    <w:p w:rsidR="002E476C" w:rsidRDefault="002E476C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E476C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tejto hodine nadviažeme na tému, ktorou sme sa zaoberali už v minulom semestri a teda ste v nej už v istom zmysle zorientovaní/é. K téme nezávislosti súdnej moci sa tu dostaneme cez štruktúru súdnictva a zriadenie Špeciálneho súdu. Ide o rozhodnutie, ktoré bolo veľmi kontroverzné, už sme si ho spomenuli, lebo dalo základ tzv. antidiskriminačným žalobám sudcov. Preštudujte si teda rozhodnutie Ústavného súdu SR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zn. PL. ÚS</w:t>
      </w:r>
      <w:r w:rsidR="00966419">
        <w:rPr>
          <w:rFonts w:ascii="Times New Roman" w:hAnsi="Times New Roman" w:cs="Times New Roman"/>
          <w:sz w:val="24"/>
          <w:szCs w:val="24"/>
          <w:lang w:eastAsia="sk-SK"/>
        </w:rPr>
        <w:t xml:space="preserve"> 17/08. Výrok je strašidelne dlhý aj kvôli problematickej výrokovej kultúre ústavného súdu, ale nedajte sa odradiť.</w:t>
      </w:r>
    </w:p>
    <w:p w:rsidR="00966419" w:rsidRPr="0001548B" w:rsidRDefault="00966419" w:rsidP="00966419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y: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 Z akých dôvodov bol Špeciálny súd považovaný väčšinou pléna za hybridný súd (medzi špeciálnym a mimoriadnym súdom) a prečo je takéto postavenie ústavne problematické?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Prečo podľa menšiny Špeciálny súd nebol hybridným súdom?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Aký je rozdiel medzi právnymi a politickými (koncepčnými) otázkami a ako je to relevantné v tomto prípade?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Prečo je ústavne problematické robiť bezpečnostné previerky sudcov tak ako by boli vykonávané pri sudcoch Špeciálneho súdu?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Prečo je ústavne problematický rozdiel v odmeňovaní sudcov Špeciálneho súdu a sudcov Najvyššieho súdu SR rozhodujúcich o odvolaniach proti rozhodnutiam Špeciálneho súdu? Prečo to podľa menšiny problém nie je?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6. Aké sú </w:t>
      </w:r>
      <w:r w:rsidR="007A207F">
        <w:rPr>
          <w:rFonts w:ascii="Times New Roman" w:hAnsi="Times New Roman" w:cs="Times New Roman"/>
          <w:sz w:val="24"/>
          <w:szCs w:val="24"/>
          <w:lang w:eastAsia="sk-SK"/>
        </w:rPr>
        <w:t xml:space="preserve">ústavné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limity zriaďovania </w:t>
      </w:r>
      <w:r w:rsidR="007A207F">
        <w:rPr>
          <w:rFonts w:ascii="Times New Roman" w:hAnsi="Times New Roman" w:cs="Times New Roman"/>
          <w:sz w:val="24"/>
          <w:szCs w:val="24"/>
          <w:lang w:eastAsia="sk-SK"/>
        </w:rPr>
        <w:t xml:space="preserve">súdnej sústavy v rámci všeobecného súdnictva podľa väčšiny a podľa </w:t>
      </w:r>
      <w:proofErr w:type="spellStart"/>
      <w:r w:rsidR="007A207F">
        <w:rPr>
          <w:rFonts w:ascii="Times New Roman" w:hAnsi="Times New Roman" w:cs="Times New Roman"/>
          <w:sz w:val="24"/>
          <w:szCs w:val="24"/>
          <w:lang w:eastAsia="sk-SK"/>
        </w:rPr>
        <w:t>disentujúcich</w:t>
      </w:r>
      <w:proofErr w:type="spellEnd"/>
      <w:r w:rsidR="007A207F">
        <w:rPr>
          <w:rFonts w:ascii="Times New Roman" w:hAnsi="Times New Roman" w:cs="Times New Roman"/>
          <w:sz w:val="24"/>
          <w:szCs w:val="24"/>
          <w:lang w:eastAsia="sk-SK"/>
        </w:rPr>
        <w:t>?</w:t>
      </w:r>
    </w:p>
    <w:p w:rsidR="00966419" w:rsidRDefault="007A20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7. Ako sa s týmto rozhodnutím vysporiadala Národná rada SR? Nešlo o jeho obídenie?</w:t>
      </w:r>
    </w:p>
    <w:p w:rsidR="007A207F" w:rsidRPr="002E476C" w:rsidRDefault="007A20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3. December 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- </w:t>
      </w: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Súdna rada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a jej postavenie v ústavnom systéme</w:t>
      </w:r>
    </w:p>
    <w:p w:rsidR="007A207F" w:rsidRDefault="00CE34F7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34F7">
        <w:rPr>
          <w:rFonts w:ascii="Times New Roman" w:hAnsi="Times New Roman" w:cs="Times New Roman"/>
          <w:sz w:val="24"/>
          <w:szCs w:val="24"/>
          <w:lang w:eastAsia="sk-SK"/>
        </w:rPr>
        <w:t>Na tomto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seminári sa budeme zaoberať inštitútom Súdnej rady SR a jej postavením. Rozhodnutie Ústavného súdu SR, ktoré nadväzuje na predošlé rozhodnutia o Súdnej rade, </w:t>
      </w: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rámcuje ich a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posúva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sk-SK"/>
        </w:rPr>
        <w:t>hádam aj problematickým smerom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>),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je rozhodnutie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zn. PL. ÚS 2/2012.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Preštudujte ho a odpovedajte na otázky.</w:t>
      </w:r>
    </w:p>
    <w:p w:rsidR="00A52A02" w:rsidRPr="0001548B" w:rsidRDefault="00A52A02" w:rsidP="00A52A02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y: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>Ako možno charakterizovať Súdnu radu Slovenskej republiky?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Prečo bola zriadená Súdna rada?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Čo znamená parameter nezávislosti v postavení Súdnej rady a prečo je dôležitý? Je tak Súdna rada vymedzená aj na ústavnej úrovni?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Ako Súdna rada zabezpečuje sudcovskú legitimitu?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Prečo je ústavne konformné vylúčiť predsedov a podpredsedov súdov z možnosti kandidovať do Súdnej rady?</w:t>
      </w:r>
    </w:p>
    <w:p w:rsidR="00CE34F7" w:rsidRDefault="003479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6. Je podľa vášho názoru člen Súdnej rady volený parlamentom alebo vymenovaný prezidentom či vládou odvolateľný? Argumentujte. (odpoveď v tomto rozhodnutí nenájdete)</w:t>
      </w:r>
    </w:p>
    <w:p w:rsidR="00CE34F7" w:rsidRDefault="00CE34F7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Bonus: </w:t>
      </w:r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Predsedníčka Súdnej rady na ústavnom súde napadla aj právnu úpravu, v zmysle ktorej majú byť zástupcovia parlamentu, prezidenta a vlády predovšetkým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nesudcami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 („spravidla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osob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[a], ktorá nie je sudcom“ § 3 ods. 2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posl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>. veta zákona o Súdnej rade)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či v zmysle ktorej je ústavne problematická zákonná možno odlišných stanovísk členov Súdnej rady. Je to kontroverzné čítanie, 17 strán, pričom ústavný súd prijal podanie na ďalšie konanie a dokonca pozastavil účinnosť ustanovení o pripojení odlišných stanovísk k uzneseniam súdnej rady. Podanie je dostupné na </w:t>
      </w:r>
      <w:hyperlink r:id="rId17" w:history="1">
        <w:r w:rsidR="00A52A02" w:rsidRPr="00523060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https://www.ustavnysud.sk/documents/10182/39789125/27360a7f-b283-4549-a216-c5401de77d4c</w:t>
        </w:r>
      </w:hyperlink>
    </w:p>
    <w:p w:rsidR="0034792F" w:rsidRDefault="003479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</w:pPr>
    </w:p>
    <w:p w:rsidR="00702E74" w:rsidRPr="00D11799" w:rsidRDefault="00D1179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10. December -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O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pakovanie</w:t>
      </w:r>
    </w:p>
    <w:p w:rsidR="00F83490" w:rsidRPr="00BF21AB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  <w:bookmarkStart w:id="0" w:name="_GoBack"/>
      <w:bookmarkEnd w:id="0"/>
    </w:p>
    <w:p w:rsidR="00734A9C" w:rsidRPr="00C51BD1" w:rsidRDefault="00734A9C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1BD1" w:rsidRPr="00C51BD1" w:rsidRDefault="00C51BD1" w:rsidP="00C51BD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1BD1" w:rsidRPr="00C51BD1" w:rsidRDefault="00C51BD1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C51BD1" w:rsidRPr="00526427" w:rsidRDefault="00C51BD1" w:rsidP="00C51BD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4554" w:rsidRDefault="00B94554" w:rsidP="00C51BD1">
      <w:pPr>
        <w:spacing w:line="276" w:lineRule="auto"/>
      </w:pPr>
    </w:p>
    <w:p w:rsidR="008E5A5B" w:rsidRDefault="008E5A5B" w:rsidP="00C51B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sectPr w:rsidR="008E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06" w:rsidRDefault="00730C06" w:rsidP="008E5A5B">
      <w:pPr>
        <w:spacing w:after="0" w:line="240" w:lineRule="auto"/>
      </w:pPr>
      <w:r>
        <w:separator/>
      </w:r>
    </w:p>
  </w:endnote>
  <w:endnote w:type="continuationSeparator" w:id="0">
    <w:p w:rsidR="00730C06" w:rsidRDefault="00730C06" w:rsidP="008E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06" w:rsidRDefault="00730C06" w:rsidP="008E5A5B">
      <w:pPr>
        <w:spacing w:after="0" w:line="240" w:lineRule="auto"/>
      </w:pPr>
      <w:r>
        <w:separator/>
      </w:r>
    </w:p>
  </w:footnote>
  <w:footnote w:type="continuationSeparator" w:id="0">
    <w:p w:rsidR="00730C06" w:rsidRDefault="00730C06" w:rsidP="008E5A5B">
      <w:pPr>
        <w:spacing w:after="0" w:line="240" w:lineRule="auto"/>
      </w:pPr>
      <w:r>
        <w:continuationSeparator/>
      </w:r>
    </w:p>
  </w:footnote>
  <w:footnote w:id="1">
    <w:p w:rsidR="00B94554" w:rsidRPr="007B182E" w:rsidRDefault="00B94554" w:rsidP="008E5A5B">
      <w:pPr>
        <w:pStyle w:val="Textpoznmkypodiarou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Niekedy sa môžeme stretnúť aj so spisovou značkou 0. ÚS – nultý senát. Ústavný súd nultý senát zriaďoval najmä v rokoch 2008 a 2009 či v roku 2013 na rozhodovanie o vylúčení sudcu ústavného súdu pre predpojatosť (pre vysvetlenie pozri bod 23 rozhodnutia ústavného súdu PL. ÚS 8/2013). Právny základ týchto senátov na základe rozvrhu práce možno hodnotiť ako mierne pochybný a dá sa predpokladať, že ústavný súd takýto nultý senát už zriaďovať nebude.</w:t>
      </w:r>
    </w:p>
  </w:footnote>
  <w:footnote w:id="2">
    <w:p w:rsidR="00B94554" w:rsidRPr="007B182E" w:rsidRDefault="00B94554" w:rsidP="008E5A5B">
      <w:pPr>
        <w:pStyle w:val="Textpoznmkypodiarou"/>
        <w:spacing w:after="0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Pozri napr. PL. ÚS 29/05 (preukazovanie pôvodu majetku) či PL. ÚS 17/08 (ústavnosť Špeciálneho súdu).</w:t>
      </w:r>
    </w:p>
  </w:footnote>
  <w:footnote w:id="3">
    <w:p w:rsidR="00B94554" w:rsidRPr="007B182E" w:rsidRDefault="00B94554" w:rsidP="008E5A5B">
      <w:pPr>
        <w:pStyle w:val="Textpoznmkypodiarou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7B182E">
        <w:rPr>
          <w:rFonts w:ascii="Times New Roman" w:hAnsi="Times New Roman"/>
        </w:rPr>
        <w:t xml:space="preserve"> porovnanie Ústavný súd Českej republiky napriek tomu, že nie je právnymi predpismi viazaný zverejňovať svoje rozhodnutia už po vyhlásení, tak činí, hoci to znamená, že v praxi sa odlišné stanoviska sudcov zverejňujú postupne.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F4D"/>
    <w:multiLevelType w:val="hybridMultilevel"/>
    <w:tmpl w:val="0DCA7DC6"/>
    <w:lvl w:ilvl="0" w:tplc="E5E054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40F9"/>
    <w:multiLevelType w:val="hybridMultilevel"/>
    <w:tmpl w:val="B930E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000"/>
    <w:multiLevelType w:val="hybridMultilevel"/>
    <w:tmpl w:val="351A7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tDQyMzcysjQ1NjZW0lEKTi0uzszPAykwqgUA0bcR1iwAAAA="/>
  </w:docVars>
  <w:rsids>
    <w:rsidRoot w:val="008E5A5B"/>
    <w:rsid w:val="00033A1D"/>
    <w:rsid w:val="00052E36"/>
    <w:rsid w:val="000A0246"/>
    <w:rsid w:val="000D5E90"/>
    <w:rsid w:val="00182A67"/>
    <w:rsid w:val="002E476C"/>
    <w:rsid w:val="00323A2E"/>
    <w:rsid w:val="0034792F"/>
    <w:rsid w:val="004D16CD"/>
    <w:rsid w:val="00702E74"/>
    <w:rsid w:val="00707C22"/>
    <w:rsid w:val="00730C06"/>
    <w:rsid w:val="00734A9C"/>
    <w:rsid w:val="00773EEB"/>
    <w:rsid w:val="007A207F"/>
    <w:rsid w:val="008E59B8"/>
    <w:rsid w:val="008E5A5B"/>
    <w:rsid w:val="00966419"/>
    <w:rsid w:val="00996E9B"/>
    <w:rsid w:val="009D3154"/>
    <w:rsid w:val="00A27296"/>
    <w:rsid w:val="00A516CE"/>
    <w:rsid w:val="00A52A02"/>
    <w:rsid w:val="00A67F2E"/>
    <w:rsid w:val="00A762B2"/>
    <w:rsid w:val="00A82CE4"/>
    <w:rsid w:val="00A977D5"/>
    <w:rsid w:val="00AB0AE2"/>
    <w:rsid w:val="00B94554"/>
    <w:rsid w:val="00BF21AB"/>
    <w:rsid w:val="00C0747F"/>
    <w:rsid w:val="00C51BD1"/>
    <w:rsid w:val="00CE34F7"/>
    <w:rsid w:val="00D11799"/>
    <w:rsid w:val="00F62598"/>
    <w:rsid w:val="00F83490"/>
    <w:rsid w:val="00FC6D7A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7055"/>
  <w15:chartTrackingRefBased/>
  <w15:docId w15:val="{3A90B54C-8938-43F8-B3DB-C804C72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E5A5B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BF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5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poznmkupodiarou">
    <w:name w:val="footnote reference"/>
    <w:uiPriority w:val="99"/>
    <w:rsid w:val="008E5A5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E5A5B"/>
    <w:pPr>
      <w:suppressAutoHyphens/>
      <w:spacing w:after="200" w:line="276" w:lineRule="auto"/>
    </w:pPr>
    <w:rPr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5A5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Odsekzoznamu1">
    <w:name w:val="Odsek zoznamu1"/>
    <w:basedOn w:val="Normlny"/>
    <w:uiPriority w:val="99"/>
    <w:rsid w:val="008E5A5B"/>
    <w:pPr>
      <w:spacing w:after="200" w:line="276" w:lineRule="auto"/>
      <w:ind w:left="720"/>
      <w:contextualSpacing/>
    </w:pPr>
    <w:rPr>
      <w:rFonts w:eastAsia="Times New Roman"/>
      <w:lang w:val="cs-CZ"/>
    </w:rPr>
  </w:style>
  <w:style w:type="paragraph" w:styleId="Bezriadkovania">
    <w:name w:val="No Spacing"/>
    <w:uiPriority w:val="1"/>
    <w:qFormat/>
    <w:rsid w:val="008E5A5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C51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34A9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4A9C"/>
    <w:rPr>
      <w:color w:val="605E5C"/>
      <w:shd w:val="clear" w:color="auto" w:fill="E1DFDD"/>
    </w:rPr>
  </w:style>
  <w:style w:type="paragraph" w:customStyle="1" w:styleId="yiv6294257421gmail-m-103272319093514678ydp9a52d513msonormal">
    <w:name w:val="yiv6294257421gmail-m_-103272319093514678ydp9a52d513msonormal"/>
    <w:basedOn w:val="Normlny"/>
    <w:rsid w:val="00182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21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yiv8751515339ydp3de69e1fmsonospacing">
    <w:name w:val="yiv8751515339ydp3de69e1fmsonospacing"/>
    <w:basedOn w:val="Normlny"/>
    <w:rsid w:val="000D5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nikn.sk/1068589/cielavedomo-zatracovane-referendum/" TargetMode="External"/><Relationship Id="rId13" Type="http://schemas.openxmlformats.org/officeDocument/2006/relationships/hyperlink" Target="https://komentare.sme.sk/c/20717728/horcruxy-na-ustavnom-sud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aktualne.cz/dvtv/referendum-muze-rozbit-ustavni-system-neumoznuje-kompromis-j/r~444c47da0db511e894960cc47ab5f122/?redirected=1537483921" TargetMode="External"/><Relationship Id="rId12" Type="http://schemas.openxmlformats.org/officeDocument/2006/relationships/hyperlink" Target="https://komentare.sme.sk/c/20486409/whitman-a-amnestie-komu-spieva-vlada.html" TargetMode="External"/><Relationship Id="rId17" Type="http://schemas.openxmlformats.org/officeDocument/2006/relationships/hyperlink" Target="https://www.ustavnysud.sk/documents/10182/39789125/27360a7f-b283-4549-a216-c5401de77d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avy.pravda.sk/domace/clanok/463002-ustavny-pravnik-eduard-barany-prezident-sa-nachadza-mimo-ustav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forum.cz/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mentare.sme.sk/c/20785199/kiska-ide-na-hranu-kompetencii.html?ref=tab" TargetMode="External"/><Relationship Id="rId10" Type="http://schemas.openxmlformats.org/officeDocument/2006/relationships/hyperlink" Target="http://www.pravnelisty.sk/clanky/a519-skutocne-mozno-zrusit-cast-tzv-meciarovych-amnestii-ustavnym-zakon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yzden.sk/politika/36922/vyhlasenie-pravnikov-k-moznosti-zrusenia-amnestii-ustavnym-zakonom/" TargetMode="External"/><Relationship Id="rId14" Type="http://schemas.openxmlformats.org/officeDocument/2006/relationships/hyperlink" Target="https://dennikn.sk/1090735/o-ustavnom-lese-recepte-na-tortu-a-zdravom-usudku-pri-posudzovani-konania-prezidenta-kis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2</cp:revision>
  <dcterms:created xsi:type="dcterms:W3CDTF">2019-10-21T22:05:00Z</dcterms:created>
  <dcterms:modified xsi:type="dcterms:W3CDTF">2019-10-21T22:05:00Z</dcterms:modified>
</cp:coreProperties>
</file>